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0B" w:rsidRPr="00513A45" w:rsidRDefault="003944D7" w:rsidP="003A3CED">
      <w:pPr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98295" cy="636270"/>
            <wp:effectExtent l="19050" t="0" r="1905" b="0"/>
            <wp:docPr id="1" name="Рисунок 1" descr="2 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C81" w:rsidRPr="00513A45" w:rsidRDefault="00FD3C81" w:rsidP="00FD3C81">
      <w:pPr>
        <w:tabs>
          <w:tab w:val="left" w:pos="2520"/>
        </w:tabs>
        <w:rPr>
          <w:rFonts w:ascii="Book Antiqua" w:hAnsi="Book Antiqua"/>
          <w:color w:val="000000"/>
          <w:sz w:val="20"/>
          <w:szCs w:val="20"/>
        </w:rPr>
      </w:pPr>
      <w:r w:rsidRPr="00513A45">
        <w:rPr>
          <w:rFonts w:ascii="Book Antiqua" w:hAnsi="Book Antiqua"/>
          <w:color w:val="000000"/>
          <w:sz w:val="20"/>
          <w:szCs w:val="20"/>
        </w:rPr>
        <w:t>Ф.И.О. тестируемого:</w:t>
      </w:r>
      <w:r w:rsidRPr="00513A45">
        <w:rPr>
          <w:rFonts w:ascii="Book Antiqua" w:hAnsi="Book Antiqua"/>
          <w:color w:val="000000"/>
          <w:sz w:val="20"/>
          <w:szCs w:val="20"/>
        </w:rPr>
        <w:tab/>
        <w:t>__</w:t>
      </w:r>
      <w:r w:rsidR="000977A0" w:rsidRPr="000977A0">
        <w:rPr>
          <w:sz w:val="28"/>
          <w:szCs w:val="28"/>
        </w:rPr>
        <w:t xml:space="preserve"> </w:t>
      </w:r>
      <w:proofErr w:type="spellStart"/>
      <w:r w:rsidR="000977A0" w:rsidRPr="001A766F">
        <w:rPr>
          <w:sz w:val="28"/>
          <w:szCs w:val="28"/>
        </w:rPr>
        <w:t>Кикнадзе</w:t>
      </w:r>
      <w:proofErr w:type="spellEnd"/>
      <w:r w:rsidR="000977A0" w:rsidRPr="001A766F">
        <w:rPr>
          <w:sz w:val="28"/>
          <w:szCs w:val="28"/>
        </w:rPr>
        <w:t xml:space="preserve"> Тенгиз </w:t>
      </w:r>
      <w:proofErr w:type="spellStart"/>
      <w:r w:rsidR="000977A0" w:rsidRPr="001A766F">
        <w:rPr>
          <w:sz w:val="28"/>
          <w:szCs w:val="28"/>
        </w:rPr>
        <w:t>Малхазович</w:t>
      </w:r>
      <w:proofErr w:type="spellEnd"/>
      <w:r w:rsidR="000977A0" w:rsidRPr="00513A45">
        <w:rPr>
          <w:rFonts w:ascii="Book Antiqua" w:hAnsi="Book Antiqua"/>
          <w:color w:val="000000"/>
          <w:sz w:val="20"/>
          <w:szCs w:val="20"/>
        </w:rPr>
        <w:t xml:space="preserve"> </w:t>
      </w:r>
      <w:r w:rsidRPr="00513A45">
        <w:rPr>
          <w:rFonts w:ascii="Book Antiqua" w:hAnsi="Book Antiqua"/>
          <w:color w:val="000000"/>
          <w:sz w:val="20"/>
          <w:szCs w:val="20"/>
        </w:rPr>
        <w:t>______________</w:t>
      </w:r>
    </w:p>
    <w:p w:rsidR="00FD3C81" w:rsidRPr="00513A45" w:rsidRDefault="00FD3C81" w:rsidP="00FD3C81">
      <w:pPr>
        <w:tabs>
          <w:tab w:val="left" w:pos="2520"/>
        </w:tabs>
        <w:rPr>
          <w:rFonts w:ascii="Book Antiqua" w:hAnsi="Book Antiqua"/>
          <w:color w:val="000000"/>
          <w:sz w:val="20"/>
          <w:szCs w:val="20"/>
        </w:rPr>
      </w:pPr>
      <w:r w:rsidRPr="00513A45">
        <w:rPr>
          <w:rFonts w:ascii="Book Antiqua" w:hAnsi="Book Antiqua"/>
          <w:color w:val="000000"/>
          <w:sz w:val="20"/>
          <w:szCs w:val="20"/>
        </w:rPr>
        <w:t>Дата прохождения теста:</w:t>
      </w:r>
      <w:r w:rsidRPr="00513A45">
        <w:rPr>
          <w:rFonts w:ascii="Book Antiqua" w:hAnsi="Book Antiqua"/>
          <w:color w:val="000000"/>
          <w:sz w:val="20"/>
          <w:szCs w:val="20"/>
        </w:rPr>
        <w:tab/>
        <w:t>_______</w:t>
      </w:r>
      <w:r w:rsidR="000977A0" w:rsidRPr="006B3CB7">
        <w:rPr>
          <w:rFonts w:ascii="Book Antiqua" w:hAnsi="Book Antiqua"/>
          <w:color w:val="000000"/>
          <w:sz w:val="20"/>
          <w:szCs w:val="20"/>
        </w:rPr>
        <w:t>20</w:t>
      </w:r>
      <w:r w:rsidR="000977A0">
        <w:rPr>
          <w:rFonts w:ascii="Book Antiqua" w:hAnsi="Book Antiqua"/>
          <w:color w:val="000000"/>
          <w:sz w:val="20"/>
          <w:szCs w:val="20"/>
        </w:rPr>
        <w:t>.11.2015</w:t>
      </w:r>
      <w:r w:rsidRPr="00513A45">
        <w:rPr>
          <w:rFonts w:ascii="Book Antiqua" w:hAnsi="Book Antiqua"/>
          <w:color w:val="000000"/>
          <w:sz w:val="20"/>
          <w:szCs w:val="20"/>
        </w:rPr>
        <w:t>_________</w:t>
      </w:r>
    </w:p>
    <w:p w:rsidR="00FD3C81" w:rsidRPr="00513A45" w:rsidRDefault="00FD3C81" w:rsidP="00FD3C81">
      <w:pPr>
        <w:tabs>
          <w:tab w:val="left" w:pos="2520"/>
        </w:tabs>
        <w:rPr>
          <w:rFonts w:ascii="Book Antiqua" w:hAnsi="Book Antiqua"/>
          <w:color w:val="000000"/>
          <w:sz w:val="20"/>
          <w:szCs w:val="20"/>
        </w:rPr>
      </w:pPr>
      <w:r w:rsidRPr="00513A45">
        <w:rPr>
          <w:rFonts w:ascii="Book Antiqua" w:hAnsi="Book Antiqua"/>
          <w:color w:val="000000"/>
          <w:sz w:val="20"/>
          <w:szCs w:val="20"/>
        </w:rPr>
        <w:t>Время прохождения теста:</w:t>
      </w:r>
      <w:r w:rsidRPr="00513A45">
        <w:rPr>
          <w:rFonts w:ascii="Book Antiqua" w:hAnsi="Book Antiqua"/>
          <w:color w:val="000000"/>
          <w:sz w:val="20"/>
          <w:szCs w:val="20"/>
        </w:rPr>
        <w:tab/>
        <w:t>___</w:t>
      </w:r>
      <w:r w:rsidR="009854CC">
        <w:rPr>
          <w:rFonts w:ascii="Sylfaen" w:hAnsi="Sylfaen"/>
          <w:color w:val="000000"/>
          <w:sz w:val="20"/>
          <w:szCs w:val="20"/>
          <w:lang w:val="ka-GE"/>
        </w:rPr>
        <w:t>120</w:t>
      </w:r>
      <w:r w:rsidRPr="00513A45">
        <w:rPr>
          <w:rFonts w:ascii="Book Antiqua" w:hAnsi="Book Antiqua"/>
          <w:color w:val="000000"/>
          <w:sz w:val="20"/>
          <w:szCs w:val="20"/>
        </w:rPr>
        <w:t>_____________ мин.</w:t>
      </w:r>
    </w:p>
    <w:p w:rsidR="00FD3C81" w:rsidRPr="00513A45" w:rsidRDefault="00FD3C81" w:rsidP="00FD3C81">
      <w:pPr>
        <w:tabs>
          <w:tab w:val="left" w:pos="2520"/>
        </w:tabs>
        <w:rPr>
          <w:rFonts w:ascii="Book Antiqua" w:hAnsi="Book Antiqua"/>
          <w:color w:val="000000"/>
          <w:sz w:val="20"/>
          <w:szCs w:val="20"/>
        </w:rPr>
      </w:pPr>
    </w:p>
    <w:p w:rsidR="007A1E3B" w:rsidRPr="00513A45" w:rsidRDefault="007A1E3B" w:rsidP="007A1E3B">
      <w:pPr>
        <w:jc w:val="center"/>
        <w:rPr>
          <w:rFonts w:ascii="Book Antiqua" w:hAnsi="Book Antiqua"/>
          <w:b/>
          <w:color w:val="000000"/>
        </w:rPr>
      </w:pPr>
      <w:r w:rsidRPr="00513A45">
        <w:rPr>
          <w:rFonts w:ascii="Book Antiqua" w:hAnsi="Book Antiqua"/>
          <w:b/>
          <w:color w:val="000000"/>
        </w:rPr>
        <w:t xml:space="preserve">ТЕСТОВЫЙ ПЕРЕВОД </w:t>
      </w:r>
    </w:p>
    <w:p w:rsidR="007A1E3B" w:rsidRPr="00513A45" w:rsidRDefault="007A1E3B" w:rsidP="007A1E3B">
      <w:pPr>
        <w:jc w:val="center"/>
        <w:rPr>
          <w:rFonts w:ascii="Book Antiqua" w:hAnsi="Book Antiqua"/>
          <w:b/>
          <w:color w:val="000000"/>
        </w:rPr>
      </w:pPr>
      <w:r w:rsidRPr="00513A45">
        <w:rPr>
          <w:rFonts w:ascii="Book Antiqua" w:hAnsi="Book Antiqua"/>
          <w:b/>
          <w:color w:val="000000"/>
        </w:rPr>
        <w:t>НА ЮРИДИЧЕСКУЮ ТЕМАТИКУ</w:t>
      </w:r>
    </w:p>
    <w:p w:rsidR="003A3CED" w:rsidRPr="00513A45" w:rsidRDefault="006C670F" w:rsidP="007A1E3B">
      <w:pPr>
        <w:jc w:val="center"/>
        <w:rPr>
          <w:rFonts w:ascii="Book Antiqua" w:hAnsi="Book Antiqua"/>
          <w:b/>
          <w:color w:val="000000"/>
        </w:rPr>
      </w:pPr>
      <w:r w:rsidRPr="00513A45">
        <w:rPr>
          <w:rFonts w:ascii="Book Antiqua" w:hAnsi="Book Antiqua"/>
          <w:b/>
          <w:color w:val="000000"/>
        </w:rPr>
        <w:t>Уровень сложности: 2</w:t>
      </w:r>
    </w:p>
    <w:p w:rsidR="00EB13B2" w:rsidRPr="00513A45" w:rsidRDefault="00EB13B2" w:rsidP="003A3CED">
      <w:pPr>
        <w:jc w:val="center"/>
        <w:rPr>
          <w:rFonts w:ascii="Book Antiqua" w:hAnsi="Book Antiqua"/>
          <w:b/>
          <w:color w:val="000000"/>
        </w:rPr>
      </w:pPr>
    </w:p>
    <w:p w:rsidR="003A3CED" w:rsidRPr="00513A45" w:rsidRDefault="003A3CED" w:rsidP="0047638F">
      <w:pPr>
        <w:jc w:val="both"/>
        <w:rPr>
          <w:rFonts w:ascii="Book Antiqua" w:hAnsi="Book Antiqua"/>
          <w:color w:val="000000"/>
          <w:sz w:val="20"/>
          <w:szCs w:val="20"/>
        </w:rPr>
      </w:pPr>
      <w:r w:rsidRPr="00513A45">
        <w:rPr>
          <w:rFonts w:ascii="Book Antiqua" w:hAnsi="Book Antiqua"/>
          <w:color w:val="000000"/>
          <w:sz w:val="20"/>
          <w:szCs w:val="20"/>
        </w:rPr>
        <w:t xml:space="preserve">Пожалуйста, выполните перевод следующего текста </w:t>
      </w:r>
      <w:r w:rsidR="000D526A" w:rsidRPr="00513A45">
        <w:rPr>
          <w:rFonts w:ascii="Book Antiqua" w:hAnsi="Book Antiqua"/>
          <w:color w:val="000000"/>
          <w:sz w:val="20"/>
          <w:szCs w:val="20"/>
        </w:rPr>
        <w:t xml:space="preserve">с </w:t>
      </w:r>
      <w:r w:rsidR="00E50F95" w:rsidRPr="00513A45">
        <w:rPr>
          <w:rFonts w:ascii="Book Antiqua" w:hAnsi="Book Antiqua"/>
          <w:color w:val="000000"/>
          <w:sz w:val="20"/>
          <w:szCs w:val="20"/>
        </w:rPr>
        <w:t>грузинского</w:t>
      </w:r>
      <w:r w:rsidR="00F125B6" w:rsidRPr="00513A45">
        <w:rPr>
          <w:rFonts w:ascii="Book Antiqua" w:hAnsi="Book Antiqua"/>
          <w:color w:val="000000"/>
          <w:sz w:val="20"/>
          <w:szCs w:val="20"/>
        </w:rPr>
        <w:t xml:space="preserve"> </w:t>
      </w:r>
      <w:r w:rsidR="000D526A" w:rsidRPr="00513A45">
        <w:rPr>
          <w:rFonts w:ascii="Book Antiqua" w:hAnsi="Book Antiqua"/>
          <w:color w:val="000000"/>
          <w:sz w:val="20"/>
          <w:szCs w:val="20"/>
        </w:rPr>
        <w:t xml:space="preserve">языка </w:t>
      </w:r>
      <w:r w:rsidRPr="00513A45">
        <w:rPr>
          <w:rFonts w:ascii="Book Antiqua" w:hAnsi="Book Antiqua"/>
          <w:color w:val="000000"/>
          <w:sz w:val="20"/>
          <w:szCs w:val="20"/>
        </w:rPr>
        <w:t>на русский язык</w:t>
      </w:r>
      <w:r w:rsidR="0047638F" w:rsidRPr="00513A45">
        <w:rPr>
          <w:rFonts w:ascii="Book Antiqua" w:hAnsi="Book Antiqua"/>
          <w:color w:val="000000"/>
          <w:sz w:val="20"/>
          <w:szCs w:val="20"/>
        </w:rPr>
        <w:t xml:space="preserve"> </w:t>
      </w:r>
      <w:r w:rsidR="006A7061" w:rsidRPr="00513A45">
        <w:rPr>
          <w:rFonts w:ascii="Book Antiqua" w:hAnsi="Book Antiqua"/>
          <w:color w:val="000000"/>
          <w:sz w:val="20"/>
          <w:szCs w:val="20"/>
        </w:rPr>
        <w:br/>
      </w:r>
      <w:r w:rsidR="0047638F" w:rsidRPr="00513A45">
        <w:rPr>
          <w:rFonts w:ascii="Book Antiqua" w:hAnsi="Book Antiqua"/>
          <w:color w:val="000000"/>
          <w:sz w:val="20"/>
          <w:szCs w:val="20"/>
        </w:rPr>
        <w:t>с сохранением форматирования текста</w:t>
      </w:r>
      <w:r w:rsidRPr="00513A45">
        <w:rPr>
          <w:rFonts w:ascii="Book Antiqua" w:hAnsi="Book Antiqua"/>
          <w:color w:val="000000"/>
          <w:sz w:val="20"/>
          <w:szCs w:val="20"/>
        </w:rPr>
        <w:t>:</w:t>
      </w:r>
    </w:p>
    <w:p w:rsidR="006A7061" w:rsidRPr="00513A45" w:rsidRDefault="006A7061" w:rsidP="0047638F">
      <w:pPr>
        <w:jc w:val="both"/>
        <w:rPr>
          <w:rFonts w:ascii="Book Antiqua" w:hAnsi="Book Antiqua"/>
          <w:color w:val="000000"/>
          <w:sz w:val="10"/>
          <w:szCs w:val="20"/>
        </w:rPr>
      </w:pPr>
    </w:p>
    <w:tbl>
      <w:tblPr>
        <w:tblStyle w:val="a4"/>
        <w:tblW w:w="0" w:type="auto"/>
        <w:tblLook w:val="01E0"/>
      </w:tblPr>
      <w:tblGrid>
        <w:gridCol w:w="4785"/>
        <w:gridCol w:w="4785"/>
      </w:tblGrid>
      <w:tr w:rsidR="00747348" w:rsidRPr="00513A45" w:rsidTr="00747348">
        <w:tc>
          <w:tcPr>
            <w:tcW w:w="4785" w:type="dxa"/>
          </w:tcPr>
          <w:p w:rsidR="00747348" w:rsidRPr="00513A45" w:rsidRDefault="00747348" w:rsidP="00747348">
            <w:pPr>
              <w:tabs>
                <w:tab w:val="left" w:pos="1440"/>
              </w:tabs>
              <w:spacing w:before="120"/>
              <w:jc w:val="center"/>
              <w:rPr>
                <w:b/>
                <w:bCs/>
                <w:spacing w:val="60"/>
                <w:sz w:val="20"/>
                <w:szCs w:val="20"/>
                <w:lang w:val="ka-GE"/>
              </w:rPr>
            </w:pPr>
            <w:r w:rsidRPr="00513A45">
              <w:rPr>
                <w:rFonts w:ascii="Sylfaen" w:hAnsi="Sylfaen" w:cs="Sylfaen"/>
                <w:b/>
                <w:bCs/>
                <w:spacing w:val="60"/>
                <w:sz w:val="20"/>
                <w:szCs w:val="20"/>
                <w:lang w:val="ka-GE"/>
              </w:rPr>
              <w:t>მინდობილობა</w:t>
            </w:r>
          </w:p>
          <w:p w:rsidR="00747348" w:rsidRPr="00513A45" w:rsidRDefault="00747348" w:rsidP="00747348">
            <w:pPr>
              <w:tabs>
                <w:tab w:val="left" w:pos="1440"/>
              </w:tabs>
              <w:ind w:firstLine="567"/>
              <w:jc w:val="both"/>
              <w:rPr>
                <w:sz w:val="20"/>
                <w:szCs w:val="20"/>
                <w:lang w:val="ka-GE"/>
              </w:rPr>
            </w:pP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ქალაქი თბილისი</w:t>
            </w:r>
            <w:r w:rsidRPr="00513A45">
              <w:rPr>
                <w:sz w:val="20"/>
                <w:szCs w:val="20"/>
                <w:lang w:val="ka-GE"/>
              </w:rPr>
              <w:t xml:space="preserve">,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ორი ათას თორმეტი წლის თერთმეტი ივნისი</w:t>
            </w:r>
            <w:r w:rsidRPr="00513A45">
              <w:rPr>
                <w:sz w:val="20"/>
                <w:szCs w:val="20"/>
                <w:lang w:val="ka-GE"/>
              </w:rPr>
              <w:t xml:space="preserve">. </w:t>
            </w:r>
          </w:p>
          <w:p w:rsidR="00747348" w:rsidRPr="00513A45" w:rsidRDefault="00747348" w:rsidP="00747348">
            <w:pPr>
              <w:tabs>
                <w:tab w:val="left" w:pos="1440"/>
              </w:tabs>
              <w:ind w:firstLine="567"/>
              <w:jc w:val="both"/>
              <w:rPr>
                <w:rFonts w:ascii="Sylfaen" w:hAnsi="Sylfaen" w:cs="Sylfaen"/>
                <w:sz w:val="20"/>
                <w:szCs w:val="20"/>
                <w:lang w:val="en-GB" w:eastAsia="zh-CN"/>
              </w:rPr>
            </w:pP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მე, </w:t>
            </w:r>
            <w:r w:rsidRPr="00513A45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XXX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, შემდგომში "მიმნდობი" (რომლის მონაცემები მითითებული</w:t>
            </w:r>
            <w:r w:rsidR="00D15B61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ზევით), ამ მინდობილობით უფლებამოსილებას ვანიჭებ </w:t>
            </w:r>
            <w:r w:rsidRPr="00513A45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XXX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, შემდგომში "მინდობილს" (რომლის მონაცემები მითითებული</w:t>
            </w:r>
            <w:r w:rsidR="00D15B61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ზევით), მასზედ, რომ მან განკარგოს — გაყიდოს ჩემს საკუთრებაში არსებული უძრავი ქონება, მდებარე მისამართზე: </w:t>
            </w:r>
            <w:r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რუსეთის ფედერაცია, ქალაქი მოსკოვი, შჩოლკოვსკოეს გზატკეცილი, სახლი № </w:t>
            </w:r>
            <w:r w:rsidR="008455CB"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fr-FR"/>
              </w:rPr>
              <w:t>1</w:t>
            </w:r>
            <w:r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 xml:space="preserve">91, კორპუსი № </w:t>
            </w:r>
            <w:r w:rsidR="008455CB"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fr-FR"/>
              </w:rPr>
              <w:t>25</w:t>
            </w:r>
            <w:r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/>
              </w:rPr>
              <w:t>, ბინა № 523</w:t>
            </w:r>
            <w:r w:rsidR="008455CB"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fr-FR"/>
              </w:rPr>
              <w:t>2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, წარმოადგინოს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ამასთან დაკავშირებით ჩემი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ინტერესები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რუსეთის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ფედ</w:t>
            </w:r>
            <w:r w:rsidR="00F07DE9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რაციის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ქალაქ მოსკოვის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სახელმწიფო, არასახელმწიფო, ადმინისტრაციულ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ორგანოში,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მათ შორის ტექნიკური ინვენტარიზაციის ბიუროში,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საპასპორტო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მაგიდაში,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ქალაქ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მოსკოვის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ფედერალური სარეგისტრაციო სამსახურის სამმართველოში, რუსეთის</w:t>
            </w:r>
            <w:r w:rsidRPr="00513A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ფედერაციის ბაჟებისა და მოსაკრებლების</w:t>
            </w:r>
            <w:r w:rsidR="00F93C5C" w:rsidRPr="00513A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ინსპექციაში,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ხელისუფლებისა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ადგილობრივი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თვითმმართველობის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მუნ</w:t>
            </w:r>
            <w:r w:rsidR="00262055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ციპალურ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ორგანოებში,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წარადგინოს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ხელი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მოაწეროს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ჩემი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სახელით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განცხადებებს,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მიიღოს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წარადგინოს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საჭირო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ცნობები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დოკუმენტები,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ამონაწერები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საბინაო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წიგნაკიდან,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პირადი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ანგარიშის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en-GB"/>
              </w:rPr>
              <w:t xml:space="preserve"> </w:t>
            </w:r>
            <w:r w:rsidR="00075C3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ასლი,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ცნობ</w:t>
            </w:r>
            <w:r w:rsidR="00D70C80" w:rsidRPr="00513A45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კომუნალური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დავალიანების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არარსებობის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შესახებ,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გაფართოებული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ამონაწერი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რეგისტრირებული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უფლებების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ერთიანი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სახელმწიფო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რეესტრიდან,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ცნობა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რუსეთის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ფედერაციის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ბაჟებისა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მოსაკრებლების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ინსპექციიდან,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7D54B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ცნობა</w:t>
            </w:r>
            <w:r w:rsidR="007D54B3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ტექნიკური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ინვენტარიზაციის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ბიუროდან,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ექსპლიკაციები,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სასართულე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გეგმა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სხვა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საბუთები,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განსაზღვროს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ნასყიდობის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ხელშეკრულების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პირობები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ხელი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მოაწერ</w:t>
            </w:r>
            <w:r w:rsidR="00D70C80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ო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მას,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მიიღოს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ნასყიდობის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თანხა,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დაარეგისტრაროს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lastRenderedPageBreak/>
              <w:t>ნასყიდობის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ხელშეკრულება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საკუთრების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უფლების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გადაცემა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ქალაქ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მოსკოვის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ფედერალური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E00D1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სარეგისტრაციო</w:t>
            </w:r>
            <w:r w:rsidR="00E00D1A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სამსახურის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სამმართველოში,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მიიღოს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დარეგისტრირებული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ნასყიდობის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ხელშეკრულება,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გადაიხადოს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გადასახადები,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ბაჟები,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მოსაკრებლები,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ხელი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მოაწეროს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ჩემი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სახელით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შეასრულოს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ყველა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მოქმედება,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რაც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დაკავშირებულია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ამ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დავალების</w:t>
            </w:r>
            <w:r w:rsidR="00A32C81" w:rsidRPr="00513A45">
              <w:rPr>
                <w:rFonts w:ascii="Sylfaen" w:hAnsi="Sylfaen" w:cs="Sylfaen" w:hint="eastAsia"/>
                <w:sz w:val="20"/>
                <w:szCs w:val="20"/>
                <w:lang w:val="ka-GE" w:eastAsia="zh-CN"/>
              </w:rPr>
              <w:t xml:space="preserve"> </w:t>
            </w:r>
            <w:r w:rsidR="00A32C81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შესრულებასთან.</w:t>
            </w:r>
          </w:p>
          <w:p w:rsidR="00747348" w:rsidRPr="00513A45" w:rsidRDefault="00152D9E" w:rsidP="00152D9E">
            <w:pPr>
              <w:tabs>
                <w:tab w:val="left" w:pos="1440"/>
              </w:tabs>
              <w:ind w:firstLine="567"/>
              <w:jc w:val="both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n-GB" w:eastAsia="zh-CN"/>
              </w:rPr>
            </w:pP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 xml:space="preserve">მინდობილობა </w:t>
            </w:r>
            <w:r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 w:eastAsia="zh-CN"/>
              </w:rPr>
              <w:t>გადანდობის უფლებით</w:t>
            </w:r>
            <w:r w:rsidRPr="00513A45">
              <w:rPr>
                <w:rFonts w:ascii="Sylfaen" w:hAnsi="Sylfaen" w:cs="Sylfaen"/>
                <w:b/>
                <w:bCs/>
                <w:sz w:val="20"/>
                <w:szCs w:val="20"/>
                <w:lang w:val="ka-GE" w:eastAsia="zh-CN"/>
              </w:rPr>
              <w:t xml:space="preserve"> </w:t>
            </w: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 xml:space="preserve">გაცემულია </w:t>
            </w:r>
            <w:r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 w:eastAsia="zh-CN"/>
              </w:rPr>
              <w:t>სამი წლის ვადით.</w:t>
            </w:r>
          </w:p>
          <w:p w:rsidR="00152D9E" w:rsidRPr="00513A45" w:rsidRDefault="00FF65EC" w:rsidP="00FF65EC">
            <w:pPr>
              <w:tabs>
                <w:tab w:val="left" w:pos="1440"/>
              </w:tabs>
              <w:ind w:firstLine="567"/>
              <w:jc w:val="both"/>
              <w:rPr>
                <w:rFonts w:ascii="Sylfaen" w:hAnsi="Sylfaen" w:cs="Sylfaen"/>
                <w:sz w:val="20"/>
                <w:szCs w:val="20"/>
                <w:lang w:val="en-GB" w:eastAsia="zh-CN"/>
              </w:rPr>
            </w:pP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მინდობილობა შედგენილია სამ თანაბარმნ</w:t>
            </w:r>
            <w:r w:rsidR="004C714F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ი</w:t>
            </w: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შვნელოვან ეგზემპლარად, რომელთაგან ერთი ი</w:t>
            </w:r>
            <w:r w:rsidR="004C714F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ნ</w:t>
            </w: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ახება ნოტარიუსის არქივში, ორი კი გადაეცა მიმნდობს.</w:t>
            </w:r>
          </w:p>
          <w:p w:rsidR="00480002" w:rsidRPr="00513A45" w:rsidRDefault="00480002" w:rsidP="001E10AB">
            <w:pPr>
              <w:tabs>
                <w:tab w:val="left" w:pos="1440"/>
              </w:tabs>
              <w:spacing w:after="120"/>
              <w:ind w:firstLine="567"/>
              <w:jc w:val="both"/>
              <w:rPr>
                <w:rFonts w:ascii="Sylfaen" w:hAnsi="Sylfaen" w:cs="Sylfaen"/>
                <w:sz w:val="20"/>
                <w:szCs w:val="20"/>
                <w:lang w:val="fr-FR" w:eastAsia="zh-CN"/>
              </w:rPr>
            </w:pP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გადახდილია სანოტარო სა</w:t>
            </w:r>
            <w:r w:rsidR="00F9453A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ზ</w:t>
            </w: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 xml:space="preserve">ღაური, </w:t>
            </w:r>
            <w:r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ka-GE" w:eastAsia="zh-CN"/>
              </w:rPr>
              <w:t>"სანოტარო მოქმედებათა შესრულებისათვის საზღაურისა და საქართველოს ნოტარიუსთა პალატისათვის დადგენილი საფასურის ოდენობების, მათი გადახდევინების წესისა და მომსახურების ვადების დამტკიცების შესახებ</w:t>
            </w:r>
            <w:r w:rsidR="00CB5C80" w:rsidRPr="00513A45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n-GB" w:eastAsia="zh-CN"/>
              </w:rPr>
              <w:t>"</w:t>
            </w:r>
            <w:r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 xml:space="preserve"> </w:t>
            </w:r>
            <w:r w:rsidR="00566299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 xml:space="preserve">საქართველოს მთავრობის 29.12.2011 წლის № 507 </w:t>
            </w:r>
            <w:r w:rsidR="00A72EF3" w:rsidRPr="00513A45">
              <w:rPr>
                <w:rFonts w:ascii="Sylfaen" w:hAnsi="Sylfaen" w:cs="Sylfaen"/>
                <w:sz w:val="20"/>
                <w:szCs w:val="20"/>
                <w:lang w:val="ka-GE" w:eastAsia="zh-CN"/>
              </w:rPr>
              <w:t>დადგენილების 31-ე მუხლის თანახმად, 10 ლარი, აგრეთვე დღგ, საქართველოს საგადასახადო კოდექსის 169-ე მუხლის თანახმად, 1,80 ლარი, ასევე ელექტრონულ სანოტარო რეესტრში სანოტარო მოქმედების რეგისტრაციის საფასური, ზემოთმითითებული დადგენილების 39-ე მუხლის თანახმად, 2 ლარი, სულ 13,80 ლარი.</w:t>
            </w:r>
          </w:p>
        </w:tc>
        <w:tc>
          <w:tcPr>
            <w:tcW w:w="4785" w:type="dxa"/>
          </w:tcPr>
          <w:p w:rsidR="00747348" w:rsidRDefault="000977A0" w:rsidP="000977A0">
            <w:pPr>
              <w:spacing w:before="120"/>
              <w:ind w:firstLine="567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 xml:space="preserve">                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Д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о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в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е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р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е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н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о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с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т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77A0">
              <w:rPr>
                <w:rFonts w:ascii="Sylfaen" w:hAnsi="Sylfaen"/>
                <w:b/>
                <w:bCs/>
                <w:sz w:val="20"/>
                <w:szCs w:val="20"/>
              </w:rPr>
              <w:t>ь</w:t>
            </w:r>
            <w:proofErr w:type="spellEnd"/>
          </w:p>
          <w:p w:rsidR="000977A0" w:rsidRDefault="000977A0" w:rsidP="000977A0">
            <w:pPr>
              <w:spacing w:before="120"/>
              <w:ind w:firstLine="567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Город</w:t>
            </w:r>
            <w:r w:rsidR="00AC2446">
              <w:rPr>
                <w:rFonts w:ascii="Sylfaen" w:hAnsi="Sylfaen"/>
                <w:bCs/>
                <w:sz w:val="20"/>
                <w:szCs w:val="20"/>
              </w:rPr>
              <w:t xml:space="preserve"> Тбилиси, одиннадцатое июня </w:t>
            </w:r>
            <w:proofErr w:type="spellStart"/>
            <w:r w:rsidR="00AC2446">
              <w:rPr>
                <w:rFonts w:ascii="Sylfaen" w:hAnsi="Sylfaen"/>
                <w:bCs/>
                <w:sz w:val="20"/>
                <w:szCs w:val="20"/>
              </w:rPr>
              <w:t>двух</w:t>
            </w:r>
            <w:r>
              <w:rPr>
                <w:rFonts w:ascii="Sylfaen" w:hAnsi="Sylfaen"/>
                <w:bCs/>
                <w:sz w:val="20"/>
                <w:szCs w:val="20"/>
              </w:rPr>
              <w:t>тысяча</w:t>
            </w:r>
            <w:proofErr w:type="spellEnd"/>
            <w:r>
              <w:rPr>
                <w:rFonts w:ascii="Sylfaen" w:hAnsi="Sylfaen"/>
                <w:bCs/>
                <w:sz w:val="20"/>
                <w:szCs w:val="20"/>
              </w:rPr>
              <w:t xml:space="preserve"> двенадцатого года.</w:t>
            </w:r>
          </w:p>
          <w:p w:rsidR="000977A0" w:rsidRDefault="000977A0" w:rsidP="00DA658A">
            <w:pPr>
              <w:spacing w:before="120"/>
              <w:ind w:firstLine="567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Я, ХХХ, в дальнейшем «доверитель» (чьи данные указан выше), этой доверенностью </w:t>
            </w:r>
            <w:r w:rsidR="003944D7">
              <w:rPr>
                <w:rFonts w:ascii="Sylfaen" w:hAnsi="Sylfaen"/>
                <w:bCs/>
                <w:sz w:val="20"/>
                <w:szCs w:val="20"/>
              </w:rPr>
              <w:t xml:space="preserve">даю полномочия ХХХ, </w:t>
            </w:r>
            <w:r w:rsidR="003944D7" w:rsidRPr="003944D7">
              <w:rPr>
                <w:rFonts w:ascii="Sylfaen" w:hAnsi="Sylfaen"/>
                <w:bCs/>
                <w:sz w:val="20"/>
                <w:szCs w:val="20"/>
              </w:rPr>
              <w:t>в дальнейшем «доверитель» (чьи данные указан выше),</w:t>
            </w:r>
            <w:r w:rsidR="003944D7">
              <w:rPr>
                <w:rFonts w:ascii="Sylfaen" w:hAnsi="Sylfaen"/>
                <w:bCs/>
                <w:sz w:val="20"/>
                <w:szCs w:val="20"/>
              </w:rPr>
              <w:t xml:space="preserve"> в том, что он может распоряжаться-продавать недвижимое </w:t>
            </w:r>
            <w:proofErr w:type="gramStart"/>
            <w:r w:rsidR="003944D7">
              <w:rPr>
                <w:rFonts w:ascii="Sylfaen" w:hAnsi="Sylfaen"/>
                <w:bCs/>
                <w:sz w:val="20"/>
                <w:szCs w:val="20"/>
              </w:rPr>
              <w:t>имущество</w:t>
            </w:r>
            <w:proofErr w:type="gramEnd"/>
            <w:r w:rsidR="003944D7">
              <w:rPr>
                <w:rFonts w:ascii="Sylfaen" w:hAnsi="Sylfaen"/>
                <w:bCs/>
                <w:sz w:val="20"/>
                <w:szCs w:val="20"/>
              </w:rPr>
              <w:t xml:space="preserve"> находящееся в моей собственности, находящееся по адресу:</w:t>
            </w:r>
            <w:r w:rsidR="003944D7" w:rsidRPr="003944D7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944D7" w:rsidRPr="003944D7">
              <w:rPr>
                <w:rFonts w:ascii="Sylfaen" w:hAnsi="Sylfaen"/>
                <w:b/>
                <w:bCs/>
                <w:sz w:val="20"/>
                <w:szCs w:val="20"/>
              </w:rPr>
              <w:t>Российская Федерация, город Москва, Щёлковское шоссе, дом № 191,</w:t>
            </w:r>
            <w:r w:rsidR="003944D7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3944D7" w:rsidRPr="003944D7">
              <w:rPr>
                <w:rFonts w:ascii="Sylfaen" w:hAnsi="Sylfaen"/>
                <w:b/>
                <w:bCs/>
                <w:sz w:val="20"/>
                <w:szCs w:val="20"/>
              </w:rPr>
              <w:t>корпус</w:t>
            </w:r>
            <w:r w:rsidR="003944D7">
              <w:rPr>
                <w:rFonts w:ascii="Sylfaen" w:hAnsi="Sylfaen"/>
                <w:b/>
                <w:bCs/>
                <w:sz w:val="20"/>
                <w:szCs w:val="20"/>
              </w:rPr>
              <w:t xml:space="preserve"> № 25 квартира № 5232</w:t>
            </w:r>
            <w:r w:rsidR="003944D7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 w:rsidR="00B375C9">
              <w:rPr>
                <w:rFonts w:ascii="Sylfaen" w:hAnsi="Sylfaen"/>
                <w:bCs/>
                <w:sz w:val="20"/>
                <w:szCs w:val="20"/>
              </w:rPr>
              <w:t xml:space="preserve">представлять вместе с тем мои интересы во всех государственных, не государственных, административных органах Российской Федерации города Москвы, в том числе в бюро технической инвентаризации, в паспортный стол, в управление федеральной регистрационной службы города Москвы, в инспекцию </w:t>
            </w:r>
            <w:r w:rsidR="00C96659">
              <w:rPr>
                <w:rFonts w:ascii="Sylfaen" w:hAnsi="Sylfaen"/>
                <w:bCs/>
                <w:sz w:val="20"/>
                <w:szCs w:val="20"/>
              </w:rPr>
              <w:t xml:space="preserve">таможенной и налоговой службы Российской Федерации, </w:t>
            </w:r>
            <w:r w:rsidR="005103E4">
              <w:rPr>
                <w:rFonts w:ascii="Sylfaen" w:hAnsi="Sylfaen"/>
                <w:bCs/>
                <w:sz w:val="20"/>
                <w:szCs w:val="20"/>
              </w:rPr>
              <w:t>в органы государственной власти, местного самоуправления</w:t>
            </w:r>
            <w:proofErr w:type="gramEnd"/>
            <w:r w:rsidR="005103E4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gramStart"/>
            <w:r w:rsidR="005103E4">
              <w:rPr>
                <w:rFonts w:ascii="Sylfaen" w:hAnsi="Sylfaen"/>
                <w:bCs/>
                <w:sz w:val="20"/>
                <w:szCs w:val="20"/>
              </w:rPr>
              <w:t xml:space="preserve">и </w:t>
            </w:r>
            <w:proofErr w:type="spellStart"/>
            <w:r w:rsidR="005103E4">
              <w:rPr>
                <w:rFonts w:ascii="Sylfaen" w:hAnsi="Sylfaen"/>
                <w:bCs/>
                <w:sz w:val="20"/>
                <w:szCs w:val="20"/>
              </w:rPr>
              <w:t>другиме</w:t>
            </w:r>
            <w:proofErr w:type="spellEnd"/>
            <w:r w:rsidR="005103E4">
              <w:rPr>
                <w:rFonts w:ascii="Sylfaen" w:hAnsi="Sylfaen"/>
                <w:bCs/>
                <w:sz w:val="20"/>
                <w:szCs w:val="20"/>
              </w:rPr>
              <w:t xml:space="preserve"> органы, </w:t>
            </w:r>
            <w:r w:rsidR="005A5E69">
              <w:rPr>
                <w:rFonts w:ascii="Sylfaen" w:hAnsi="Sylfaen"/>
                <w:bCs/>
                <w:sz w:val="20"/>
                <w:szCs w:val="20"/>
              </w:rPr>
              <w:t xml:space="preserve">предъявлять и подписывать моим именем заявления, принимать и предъявлять необходимые справки и документы, в том числе выписки с домовой книги, копию финансового лицевого счёта, справку о не имении задолженности </w:t>
            </w:r>
            <w:r w:rsidR="00DA658A">
              <w:rPr>
                <w:rFonts w:ascii="Sylfaen" w:hAnsi="Sylfaen"/>
                <w:bCs/>
                <w:sz w:val="20"/>
                <w:szCs w:val="20"/>
              </w:rPr>
              <w:t>ко</w:t>
            </w:r>
            <w:r w:rsidR="00F653DE">
              <w:rPr>
                <w:rFonts w:ascii="Sylfaen" w:hAnsi="Sylfaen"/>
                <w:bCs/>
                <w:sz w:val="20"/>
                <w:szCs w:val="20"/>
              </w:rPr>
              <w:t>ммунальных платежей, расширенной выпиской</w:t>
            </w:r>
            <w:r w:rsidR="00DA658A">
              <w:rPr>
                <w:rFonts w:ascii="Sylfaen" w:hAnsi="Sylfaen"/>
                <w:bCs/>
                <w:sz w:val="20"/>
                <w:szCs w:val="20"/>
              </w:rPr>
              <w:t xml:space="preserve"> зарегистрированных прав из Единого Государственного Реестра, справка Российской Федерации с таможенной и налоговой инспекции, </w:t>
            </w:r>
            <w:r w:rsidR="009F46F4">
              <w:rPr>
                <w:rFonts w:ascii="Sylfaen" w:hAnsi="Sylfaen"/>
                <w:bCs/>
                <w:sz w:val="20"/>
                <w:szCs w:val="20"/>
              </w:rPr>
              <w:t>справка с бюро технической инвентаризации, план этажей и другие документы</w:t>
            </w:r>
            <w:proofErr w:type="gramEnd"/>
            <w:r w:rsidR="009F46F4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 w:rsidR="002C0945">
              <w:rPr>
                <w:rFonts w:ascii="Sylfaen" w:hAnsi="Sylfaen"/>
                <w:bCs/>
                <w:sz w:val="20"/>
                <w:szCs w:val="20"/>
              </w:rPr>
              <w:t>рассмотреть условия договора купли-продажи</w:t>
            </w:r>
            <w:r w:rsidR="00F653DE">
              <w:rPr>
                <w:rFonts w:ascii="Sylfaen" w:hAnsi="Sylfaen"/>
                <w:bCs/>
                <w:sz w:val="20"/>
                <w:szCs w:val="20"/>
              </w:rPr>
              <w:t xml:space="preserve"> и подписать, принять сумму продажи, зарегистрировать</w:t>
            </w:r>
            <w:r w:rsidR="00795B57">
              <w:rPr>
                <w:rFonts w:ascii="Sylfaen" w:hAnsi="Sylfaen"/>
                <w:bCs/>
                <w:sz w:val="20"/>
                <w:szCs w:val="20"/>
              </w:rPr>
              <w:t xml:space="preserve"> договор купли  и передачу имущественных прав в управлении федеральной регистрационной службе города Москвы, принять договор регистрации купли-продажи, </w:t>
            </w:r>
            <w:r w:rsidR="001B4CCF">
              <w:rPr>
                <w:rFonts w:ascii="Sylfaen" w:hAnsi="Sylfaen"/>
                <w:bCs/>
                <w:sz w:val="20"/>
                <w:szCs w:val="20"/>
              </w:rPr>
              <w:t xml:space="preserve">оплачивать платежи, таможенные, налоговые, подписывать моим именем и </w:t>
            </w:r>
            <w:r w:rsidR="001B4CCF">
              <w:rPr>
                <w:rFonts w:ascii="Sylfaen" w:hAnsi="Sylfaen"/>
                <w:bCs/>
                <w:sz w:val="20"/>
                <w:szCs w:val="20"/>
              </w:rPr>
              <w:lastRenderedPageBreak/>
              <w:t>выполнять все необходимые действия, которые требуются.</w:t>
            </w:r>
          </w:p>
          <w:p w:rsidR="001B4CCF" w:rsidRDefault="001B4CCF" w:rsidP="00DA658A">
            <w:pPr>
              <w:spacing w:before="120"/>
              <w:ind w:firstLine="567"/>
              <w:jc w:val="both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Доверенность дана с </w:t>
            </w:r>
            <w:r w:rsidRPr="001B4CCF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правом </w:t>
            </w:r>
            <w:proofErr w:type="gramStart"/>
            <w:r w:rsidRPr="001B4CCF">
              <w:rPr>
                <w:rFonts w:ascii="Sylfaen" w:hAnsi="Sylfaen"/>
                <w:b/>
                <w:bCs/>
                <w:i/>
                <w:sz w:val="20"/>
                <w:szCs w:val="20"/>
              </w:rPr>
              <w:t>передоверить</w:t>
            </w:r>
            <w:proofErr w:type="gramEnd"/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выдана </w:t>
            </w:r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>на срок три года.</w:t>
            </w:r>
          </w:p>
          <w:p w:rsidR="001B4CCF" w:rsidRDefault="001049BD" w:rsidP="00DA658A">
            <w:pPr>
              <w:spacing w:before="120"/>
              <w:ind w:firstLine="567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Доверенность составлена тремя равноправными экземплярами, один из которых хранится в архиве нотариуса, а два других переданы доверителю.</w:t>
            </w:r>
          </w:p>
          <w:p w:rsidR="001049BD" w:rsidRPr="00310AAE" w:rsidRDefault="00310AAE" w:rsidP="006A6A3B">
            <w:pPr>
              <w:spacing w:before="120"/>
              <w:ind w:firstLine="567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proofErr w:type="gramStart"/>
            <w:r>
              <w:rPr>
                <w:rFonts w:ascii="Sylfaen" w:hAnsi="Sylfaen"/>
                <w:bCs/>
                <w:sz w:val="20"/>
                <w:szCs w:val="20"/>
              </w:rPr>
              <w:t xml:space="preserve">Оплачены услуги нотариуса, </w:t>
            </w:r>
            <w:r w:rsidRPr="00310AAE">
              <w:rPr>
                <w:rFonts w:ascii="Sylfaen" w:hAnsi="Sylfaen"/>
                <w:b/>
                <w:bCs/>
                <w:i/>
                <w:sz w:val="20"/>
                <w:szCs w:val="20"/>
              </w:rPr>
              <w:t>«плата нотариального действия и установленных цен палаты нотариусов Грузии, правил и условий сервиса»</w:t>
            </w:r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в соответствии с постановлением </w:t>
            </w:r>
            <w:r w:rsidR="004239A1">
              <w:rPr>
                <w:rFonts w:ascii="Sylfaen" w:hAnsi="Sylfaen"/>
                <w:bCs/>
                <w:sz w:val="20"/>
                <w:szCs w:val="20"/>
              </w:rPr>
              <w:t xml:space="preserve">№ 507 31-ой статье 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правительства Грузии </w:t>
            </w:r>
            <w:r w:rsidR="004239A1">
              <w:rPr>
                <w:rFonts w:ascii="Sylfaen" w:hAnsi="Sylfaen"/>
                <w:bCs/>
                <w:sz w:val="20"/>
                <w:szCs w:val="20"/>
              </w:rPr>
              <w:t xml:space="preserve">от 29.12.2011, 10 лари, также НДС, в соответствии со 169-й статьёй налогового кодекса </w:t>
            </w:r>
            <w:r w:rsidR="006A6A3B">
              <w:rPr>
                <w:rFonts w:ascii="Sylfaen" w:hAnsi="Sylfaen"/>
                <w:bCs/>
                <w:sz w:val="20"/>
                <w:szCs w:val="20"/>
              </w:rPr>
              <w:t>Грузии 1,80 лари, так же регистрационный взнос электронного реестра нотариуса,  в соответствии с вышеуказанным постановлением 39-й статьи</w:t>
            </w:r>
            <w:r w:rsidR="00F24508">
              <w:rPr>
                <w:rFonts w:ascii="Sylfaen" w:hAnsi="Sylfaen"/>
                <w:bCs/>
                <w:sz w:val="20"/>
                <w:szCs w:val="20"/>
              </w:rPr>
              <w:t>, 2 лари, всего 13,80 лари</w:t>
            </w:r>
            <w:r w:rsidR="000B699F">
              <w:rPr>
                <w:rFonts w:ascii="Sylfaen" w:hAnsi="Sylfaen"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B375C9" w:rsidRPr="00513A45" w:rsidTr="00747348">
        <w:tc>
          <w:tcPr>
            <w:tcW w:w="4785" w:type="dxa"/>
          </w:tcPr>
          <w:p w:rsidR="00B375C9" w:rsidRPr="00B375C9" w:rsidRDefault="00B375C9" w:rsidP="00747348">
            <w:pPr>
              <w:tabs>
                <w:tab w:val="left" w:pos="1440"/>
              </w:tabs>
              <w:spacing w:before="120"/>
              <w:jc w:val="center"/>
              <w:rPr>
                <w:rFonts w:ascii="Sylfaen" w:hAnsi="Sylfaen" w:cs="Sylfaen"/>
                <w:b/>
                <w:bCs/>
                <w:spacing w:val="60"/>
                <w:sz w:val="20"/>
                <w:szCs w:val="20"/>
              </w:rPr>
            </w:pPr>
          </w:p>
        </w:tc>
        <w:tc>
          <w:tcPr>
            <w:tcW w:w="4785" w:type="dxa"/>
          </w:tcPr>
          <w:p w:rsidR="00B375C9" w:rsidRDefault="00B375C9" w:rsidP="000977A0">
            <w:pPr>
              <w:spacing w:before="120"/>
              <w:ind w:firstLine="567"/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4E64E5" w:rsidRPr="009F46F4" w:rsidRDefault="009F46F4" w:rsidP="009F46F4">
      <w:pPr>
        <w:rPr>
          <w:rFonts w:ascii="Book Antiqua" w:hAnsi="Book Antiqua"/>
          <w:b/>
          <w:color w:val="000000"/>
        </w:rPr>
      </w:pPr>
      <w:r>
        <w:rPr>
          <w:rFonts w:ascii="Sylfaen" w:hAnsi="Sylfaen" w:cs="Sylfaen"/>
          <w:sz w:val="20"/>
          <w:szCs w:val="20"/>
          <w:lang w:eastAsia="zh-CN"/>
        </w:rPr>
        <w:t>«</w:t>
      </w:r>
      <w:r w:rsidRPr="00513A45">
        <w:rPr>
          <w:rFonts w:ascii="Sylfaen" w:hAnsi="Sylfaen" w:cs="Sylfaen"/>
          <w:sz w:val="20"/>
          <w:szCs w:val="20"/>
          <w:lang w:val="ka-GE" w:eastAsia="zh-CN"/>
        </w:rPr>
        <w:t>ექსპლიკაციები</w:t>
      </w:r>
      <w:r>
        <w:rPr>
          <w:rFonts w:ascii="Sylfaen" w:hAnsi="Sylfaen" w:cs="Sylfaen"/>
          <w:sz w:val="20"/>
          <w:szCs w:val="20"/>
          <w:lang w:eastAsia="zh-CN"/>
        </w:rPr>
        <w:t>»</w:t>
      </w:r>
      <w:r w:rsidR="00D648BB">
        <w:rPr>
          <w:rFonts w:ascii="Sylfaen" w:hAnsi="Sylfaen" w:cs="Sylfaen"/>
          <w:sz w:val="20"/>
          <w:szCs w:val="20"/>
          <w:lang w:eastAsia="zh-CN"/>
        </w:rPr>
        <w:t xml:space="preserve"> - не слышал</w:t>
      </w:r>
      <w:r>
        <w:rPr>
          <w:rFonts w:ascii="Sylfaen" w:hAnsi="Sylfaen" w:cs="Sylfaen"/>
          <w:sz w:val="20"/>
          <w:szCs w:val="20"/>
          <w:lang w:eastAsia="zh-CN"/>
        </w:rPr>
        <w:t xml:space="preserve"> такого слова.</w:t>
      </w:r>
    </w:p>
    <w:p w:rsidR="009F46F4" w:rsidRPr="00513A45" w:rsidRDefault="009F46F4" w:rsidP="004E64E5">
      <w:pPr>
        <w:jc w:val="center"/>
        <w:rPr>
          <w:rFonts w:ascii="Book Antiqua" w:hAnsi="Book Antiqua"/>
          <w:b/>
          <w:color w:val="000000"/>
        </w:rPr>
      </w:pPr>
    </w:p>
    <w:p w:rsidR="004E64E5" w:rsidRPr="00513A45" w:rsidRDefault="004E64E5" w:rsidP="004E64E5">
      <w:pPr>
        <w:jc w:val="center"/>
      </w:pPr>
      <w:r w:rsidRPr="00513A45">
        <w:rPr>
          <w:rFonts w:ascii="Book Antiqua" w:hAnsi="Book Antiqua"/>
          <w:b/>
          <w:color w:val="000000"/>
        </w:rPr>
        <w:t>Часть 2</w:t>
      </w:r>
    </w:p>
    <w:p w:rsidR="004E64E5" w:rsidRPr="00513A45" w:rsidRDefault="004E64E5" w:rsidP="004E64E5">
      <w:pPr>
        <w:jc w:val="both"/>
      </w:pPr>
      <w:r w:rsidRPr="00513A45">
        <w:rPr>
          <w:rFonts w:ascii="Book Antiqua" w:hAnsi="Book Antiqua"/>
          <w:color w:val="000000"/>
          <w:sz w:val="20"/>
          <w:szCs w:val="20"/>
        </w:rPr>
        <w:t xml:space="preserve">Пожалуйста, выполните перевод следующего текста </w:t>
      </w:r>
      <w:r w:rsidR="00F9453A" w:rsidRPr="00513A45">
        <w:rPr>
          <w:rFonts w:ascii="Book Antiqua" w:hAnsi="Book Antiqua"/>
          <w:color w:val="000000"/>
          <w:sz w:val="20"/>
          <w:szCs w:val="20"/>
        </w:rPr>
        <w:t xml:space="preserve">с русского языка </w:t>
      </w:r>
      <w:r w:rsidRPr="00513A45">
        <w:rPr>
          <w:rFonts w:ascii="Book Antiqua" w:hAnsi="Book Antiqua"/>
          <w:color w:val="000000"/>
          <w:sz w:val="20"/>
          <w:szCs w:val="20"/>
        </w:rPr>
        <w:t xml:space="preserve">на грузинский язык </w:t>
      </w:r>
      <w:r w:rsidR="00F9453A" w:rsidRPr="00513A45">
        <w:rPr>
          <w:rFonts w:ascii="Book Antiqua" w:hAnsi="Book Antiqua"/>
          <w:color w:val="000000"/>
          <w:sz w:val="20"/>
          <w:szCs w:val="20"/>
        </w:rPr>
        <w:br/>
      </w:r>
      <w:r w:rsidRPr="00513A45">
        <w:rPr>
          <w:rFonts w:ascii="Book Antiqua" w:hAnsi="Book Antiqua"/>
          <w:color w:val="000000"/>
          <w:sz w:val="20"/>
          <w:szCs w:val="20"/>
        </w:rPr>
        <w:t>с сохранением форматирования текста:</w:t>
      </w:r>
    </w:p>
    <w:tbl>
      <w:tblPr>
        <w:tblStyle w:val="a4"/>
        <w:tblW w:w="0" w:type="auto"/>
        <w:tblLook w:val="01E0"/>
      </w:tblPr>
      <w:tblGrid>
        <w:gridCol w:w="4785"/>
        <w:gridCol w:w="4785"/>
      </w:tblGrid>
      <w:tr w:rsidR="004E64E5" w:rsidRPr="00211D73" w:rsidTr="00950B95">
        <w:tc>
          <w:tcPr>
            <w:tcW w:w="4785" w:type="dxa"/>
          </w:tcPr>
          <w:p w:rsidR="001E3BEC" w:rsidRPr="00513A45" w:rsidRDefault="001E3BEC" w:rsidP="001E3BEC">
            <w:pPr>
              <w:spacing w:before="120"/>
              <w:ind w:firstLine="567"/>
              <w:jc w:val="both"/>
              <w:rPr>
                <w:rFonts w:ascii="Sylfaen" w:hAnsi="Sylfaen"/>
                <w:sz w:val="20"/>
                <w:szCs w:val="20"/>
                <w:lang w:eastAsia="zh-CN"/>
              </w:rPr>
            </w:pPr>
            <w:r w:rsidRPr="00513A45">
              <w:rPr>
                <w:rFonts w:ascii="Sylfaen" w:hAnsi="Sylfaen"/>
                <w:sz w:val="20"/>
                <w:szCs w:val="20"/>
              </w:rPr>
              <w:t>Выслушав мнение участников судебного заседания, изучив представленные материалы, суд приходит к следующему.</w:t>
            </w:r>
          </w:p>
          <w:p w:rsidR="001E3BEC" w:rsidRPr="00513A45" w:rsidRDefault="001E3BEC" w:rsidP="001E3BEC">
            <w:pPr>
              <w:ind w:firstLine="567"/>
              <w:jc w:val="both"/>
              <w:rPr>
                <w:rFonts w:ascii="Sylfaen" w:hAnsi="Sylfaen"/>
                <w:sz w:val="20"/>
                <w:szCs w:val="20"/>
                <w:lang w:eastAsia="zh-CN"/>
              </w:rPr>
            </w:pPr>
            <w:r w:rsidRPr="00513A45">
              <w:rPr>
                <w:rFonts w:ascii="Sylfaen" w:hAnsi="Sylfaen"/>
                <w:sz w:val="20"/>
                <w:szCs w:val="20"/>
              </w:rPr>
              <w:t xml:space="preserve">Постановление органа следствия </w:t>
            </w:r>
            <w:r w:rsidRPr="00513A45">
              <w:rPr>
                <w:rFonts w:ascii="Sylfaen" w:hAnsi="Sylfaen"/>
                <w:sz w:val="20"/>
                <w:szCs w:val="20"/>
              </w:rPr>
              <w:br/>
              <w:t xml:space="preserve">о возбуждении ходатайства о продлении срока содержания под стражей обвиняемого </w:t>
            </w:r>
            <w:r w:rsidRPr="00FF79F6">
              <w:rPr>
                <w:rFonts w:ascii="Sylfaen" w:hAnsi="Sylfaen"/>
                <w:b/>
                <w:bCs/>
                <w:sz w:val="20"/>
                <w:szCs w:val="20"/>
              </w:rPr>
              <w:t>ХХХ</w:t>
            </w:r>
            <w:r w:rsidRPr="00513A45">
              <w:rPr>
                <w:rFonts w:ascii="Sylfaen" w:hAnsi="Sylfaen"/>
                <w:sz w:val="20"/>
                <w:szCs w:val="20"/>
              </w:rPr>
              <w:t xml:space="preserve"> составлено с соблюдением требований УПК РФ, </w:t>
            </w:r>
            <w:r w:rsidR="005633D4" w:rsidRPr="00513A45">
              <w:rPr>
                <w:rFonts w:ascii="Sylfaen" w:hAnsi="Sylfaen"/>
                <w:sz w:val="20"/>
                <w:szCs w:val="20"/>
              </w:rPr>
              <w:br/>
            </w:r>
            <w:r w:rsidRPr="00513A45">
              <w:rPr>
                <w:rFonts w:ascii="Sylfaen" w:hAnsi="Sylfaen"/>
                <w:sz w:val="20"/>
                <w:szCs w:val="20"/>
              </w:rPr>
              <w:t>с согласия надлежащего руководителя следственного органа, в установленные законом сроки.</w:t>
            </w:r>
          </w:p>
          <w:p w:rsidR="001E3BEC" w:rsidRPr="00513A45" w:rsidRDefault="001E3BEC" w:rsidP="001E3BEC">
            <w:pPr>
              <w:ind w:firstLine="567"/>
              <w:jc w:val="both"/>
              <w:rPr>
                <w:rFonts w:ascii="Sylfaen" w:hAnsi="Sylfaen"/>
                <w:sz w:val="20"/>
                <w:szCs w:val="20"/>
                <w:lang w:eastAsia="zh-CN"/>
              </w:rPr>
            </w:pPr>
            <w:proofErr w:type="gramStart"/>
            <w:r w:rsidRPr="00513A45">
              <w:rPr>
                <w:rFonts w:ascii="Sylfaen" w:hAnsi="Sylfaen"/>
                <w:sz w:val="20"/>
                <w:szCs w:val="20"/>
              </w:rPr>
              <w:t xml:space="preserve">Суд принимает во внимание доводы стороны защиты, одновременно суд учитывает, что </w:t>
            </w:r>
            <w:r w:rsidRPr="00871F26">
              <w:rPr>
                <w:rFonts w:ascii="Sylfaen" w:hAnsi="Sylfaen"/>
                <w:b/>
                <w:bCs/>
                <w:sz w:val="20"/>
                <w:szCs w:val="20"/>
              </w:rPr>
              <w:t>ХХХ</w:t>
            </w:r>
            <w:r w:rsidRPr="00513A45">
              <w:rPr>
                <w:rFonts w:ascii="Sylfaen" w:hAnsi="Sylfaen"/>
                <w:sz w:val="20"/>
                <w:szCs w:val="20"/>
              </w:rPr>
              <w:t xml:space="preserve"> обвиняется в совершении умышленного преступления средней тяжести, наказание за которое предусмотрено уголовным законом на срок до пяти лет лишения свободы, при этом </w:t>
            </w:r>
            <w:r w:rsidRPr="00871F26">
              <w:rPr>
                <w:rFonts w:ascii="Sylfaen" w:hAnsi="Sylfaen"/>
                <w:b/>
                <w:bCs/>
                <w:sz w:val="20"/>
                <w:szCs w:val="20"/>
              </w:rPr>
              <w:t>ХХХ</w:t>
            </w:r>
            <w:r w:rsidRPr="00513A45">
              <w:rPr>
                <w:rFonts w:ascii="Sylfaen" w:hAnsi="Sylfaen"/>
                <w:sz w:val="20"/>
                <w:szCs w:val="20"/>
              </w:rPr>
              <w:t xml:space="preserve"> является гражданином иностранного государства, регистрации и постоянного места жительства на </w:t>
            </w:r>
            <w:r w:rsidRPr="00513A45">
              <w:rPr>
                <w:rFonts w:ascii="Sylfaen" w:hAnsi="Sylfaen"/>
                <w:sz w:val="20"/>
                <w:szCs w:val="20"/>
              </w:rPr>
              <w:lastRenderedPageBreak/>
              <w:t>территории Российской Федерации не имеет, также как и официального источника дохода, учитывая также обстоятельства и</w:t>
            </w:r>
            <w:proofErr w:type="gramEnd"/>
            <w:r w:rsidRPr="00513A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gramStart"/>
            <w:r w:rsidRPr="00513A45">
              <w:rPr>
                <w:rFonts w:ascii="Sylfaen" w:hAnsi="Sylfaen"/>
                <w:sz w:val="20"/>
                <w:szCs w:val="20"/>
              </w:rPr>
              <w:t xml:space="preserve">характер инкриминируемого </w:t>
            </w:r>
            <w:r w:rsidRPr="00871F26">
              <w:rPr>
                <w:rFonts w:ascii="Sylfaen" w:hAnsi="Sylfaen"/>
                <w:b/>
                <w:bCs/>
                <w:sz w:val="20"/>
                <w:szCs w:val="20"/>
              </w:rPr>
              <w:t>ХХХ</w:t>
            </w:r>
            <w:r w:rsidRPr="00513A45">
              <w:rPr>
                <w:rFonts w:ascii="Sylfaen" w:hAnsi="Sylfaen"/>
                <w:sz w:val="20"/>
                <w:szCs w:val="20"/>
              </w:rPr>
              <w:t xml:space="preserve"> преступления, суд приходит к выводу о том, что основания, учтенные судом при избрании и последующем продлении меры пресечения в виде заключения под стражу </w:t>
            </w:r>
            <w:r w:rsidR="005633D4" w:rsidRPr="00513A45">
              <w:rPr>
                <w:rFonts w:ascii="Sylfaen" w:hAnsi="Sylfaen"/>
                <w:sz w:val="20"/>
                <w:szCs w:val="20"/>
              </w:rPr>
              <w:br/>
            </w:r>
            <w:r w:rsidRPr="00513A45">
              <w:rPr>
                <w:rFonts w:ascii="Sylfaen" w:hAnsi="Sylfaen"/>
                <w:sz w:val="20"/>
                <w:szCs w:val="20"/>
              </w:rPr>
              <w:t xml:space="preserve">в отношении </w:t>
            </w:r>
            <w:r w:rsidRPr="00871F26">
              <w:rPr>
                <w:rFonts w:ascii="Sylfaen" w:hAnsi="Sylfaen"/>
                <w:b/>
                <w:bCs/>
                <w:sz w:val="20"/>
                <w:szCs w:val="20"/>
              </w:rPr>
              <w:t>ХХХ</w:t>
            </w:r>
            <w:r w:rsidRPr="00513A45">
              <w:rPr>
                <w:rFonts w:ascii="Sylfaen" w:hAnsi="Sylfaen"/>
                <w:sz w:val="20"/>
                <w:szCs w:val="20"/>
              </w:rPr>
              <w:t xml:space="preserve"> не изменились, по-прежнему имеются основания опасаться того, что, находясь на свободе, данный обвиняемый может скрыться от органа предварительного следствия, угрожать участникам уголовного судопроизводства, иным путем воспрепятствовать производству по уголовному делу.</w:t>
            </w:r>
            <w:proofErr w:type="gramEnd"/>
          </w:p>
          <w:p w:rsidR="004E64E5" w:rsidRPr="00513A45" w:rsidRDefault="001E3BEC" w:rsidP="001E3BEC">
            <w:pPr>
              <w:pStyle w:val="a0"/>
              <w:spacing w:before="0" w:after="120" w:line="240" w:lineRule="auto"/>
              <w:ind w:firstLine="567"/>
              <w:rPr>
                <w:rFonts w:ascii="Sylfaen" w:hAnsi="Sylfaen"/>
                <w:sz w:val="20"/>
                <w:lang w:val="ru-RU"/>
              </w:rPr>
            </w:pPr>
            <w:proofErr w:type="gramStart"/>
            <w:r w:rsidRPr="00513A45">
              <w:rPr>
                <w:rFonts w:ascii="Sylfaen" w:hAnsi="Sylfaen"/>
                <w:sz w:val="20"/>
                <w:lang w:val="ru-RU"/>
              </w:rPr>
              <w:t xml:space="preserve">Доводы потерпевшего об отсутствии у него претензий к обвиняемому и даче им в ходе следствия иных показаний по сравнению </w:t>
            </w:r>
            <w:r w:rsidR="005633D4" w:rsidRPr="00513A45">
              <w:rPr>
                <w:rFonts w:ascii="Sylfaen" w:hAnsi="Sylfaen"/>
                <w:sz w:val="20"/>
                <w:lang w:val="ru-RU"/>
              </w:rPr>
              <w:br/>
            </w:r>
            <w:r w:rsidRPr="00513A45">
              <w:rPr>
                <w:rFonts w:ascii="Sylfaen" w:hAnsi="Sylfaen"/>
                <w:sz w:val="20"/>
                <w:lang w:val="ru-RU"/>
              </w:rPr>
              <w:t xml:space="preserve">с первоначальными об обстоятельствах инкриминируемого </w:t>
            </w:r>
            <w:r w:rsidRPr="00871F26">
              <w:rPr>
                <w:rFonts w:ascii="Sylfaen" w:hAnsi="Sylfaen"/>
                <w:b/>
                <w:bCs/>
                <w:sz w:val="20"/>
                <w:lang w:val="ru-RU"/>
              </w:rPr>
              <w:t>ХХХ</w:t>
            </w:r>
            <w:r w:rsidRPr="00513A45">
              <w:rPr>
                <w:rFonts w:ascii="Sylfaen" w:hAnsi="Sylfaen"/>
                <w:sz w:val="20"/>
                <w:lang w:val="ru-RU"/>
              </w:rPr>
              <w:t xml:space="preserve"> деяния, не могут быть приняты судом во внимание как основание </w:t>
            </w:r>
            <w:r w:rsidR="005633D4" w:rsidRPr="00513A45">
              <w:rPr>
                <w:rFonts w:ascii="Sylfaen" w:hAnsi="Sylfaen"/>
                <w:sz w:val="20"/>
                <w:lang w:val="ru-RU"/>
              </w:rPr>
              <w:br/>
            </w:r>
            <w:r w:rsidRPr="00513A45">
              <w:rPr>
                <w:rFonts w:ascii="Sylfaen" w:hAnsi="Sylfaen"/>
                <w:sz w:val="20"/>
                <w:lang w:val="ru-RU"/>
              </w:rPr>
              <w:t xml:space="preserve">к отказу в удовлетворении ходатайства следователя, поскольку на стадии рассмотрения вопроса о продлении в ходе предварительного расследования меры пресечения в </w:t>
            </w:r>
            <w:r w:rsidRPr="00513A45">
              <w:rPr>
                <w:rFonts w:ascii="Sylfaen" w:hAnsi="Sylfaen"/>
                <w:sz w:val="20"/>
                <w:lang w:val="ru-RU" w:eastAsia="ru-RU"/>
              </w:rPr>
              <w:t>отношении обвиняемого, суд не вправе</w:t>
            </w:r>
            <w:proofErr w:type="gramEnd"/>
            <w:r w:rsidRPr="00513A45">
              <w:rPr>
                <w:rFonts w:ascii="Sylfaen" w:hAnsi="Sylfaen"/>
                <w:sz w:val="20"/>
                <w:lang w:val="ru-RU" w:eastAsia="ru-RU"/>
              </w:rPr>
              <w:t xml:space="preserve"> вдаваться в оценку собранных по делу доказательств. При этом суд учитывает, что наличие достаточных данных, указывающих на событие преступления и на причастность </w:t>
            </w:r>
            <w:r w:rsidRPr="00871F26">
              <w:rPr>
                <w:rFonts w:ascii="Sylfaen" w:hAnsi="Sylfaen"/>
                <w:b/>
                <w:bCs/>
                <w:sz w:val="20"/>
                <w:lang w:val="ru-RU"/>
              </w:rPr>
              <w:t>ХХХ</w:t>
            </w:r>
            <w:r w:rsidRPr="00513A45">
              <w:rPr>
                <w:rFonts w:ascii="Sylfaen" w:hAnsi="Sylfaen"/>
                <w:sz w:val="20"/>
                <w:lang w:val="ru-RU" w:eastAsia="ru-RU"/>
              </w:rPr>
              <w:t xml:space="preserve"> к расследуемому деянию, проверены судом при избрании и продлении меры пресечения в виде заключения под стражу </w:t>
            </w:r>
            <w:r w:rsidR="005633D4" w:rsidRPr="00513A45">
              <w:rPr>
                <w:rFonts w:ascii="Sylfaen" w:hAnsi="Sylfaen"/>
                <w:sz w:val="20"/>
                <w:lang w:val="ru-RU" w:eastAsia="ru-RU"/>
              </w:rPr>
              <w:br/>
            </w:r>
            <w:r w:rsidRPr="00513A45">
              <w:rPr>
                <w:rFonts w:ascii="Sylfaen" w:hAnsi="Sylfaen"/>
                <w:sz w:val="20"/>
                <w:lang w:val="ru-RU" w:eastAsia="ru-RU"/>
              </w:rPr>
              <w:t xml:space="preserve">в отношении </w:t>
            </w:r>
            <w:r w:rsidRPr="00871F26">
              <w:rPr>
                <w:rFonts w:ascii="Sylfaen" w:hAnsi="Sylfaen"/>
                <w:b/>
                <w:bCs/>
                <w:sz w:val="20"/>
                <w:lang w:val="ru-RU"/>
              </w:rPr>
              <w:t>ХХХ</w:t>
            </w:r>
            <w:r w:rsidRPr="00513A45">
              <w:rPr>
                <w:rFonts w:ascii="Sylfaen" w:hAnsi="Sylfaen"/>
                <w:sz w:val="20"/>
                <w:lang w:val="ru-RU" w:eastAsia="ru-RU"/>
              </w:rPr>
              <w:t xml:space="preserve">, постановления суда вступили </w:t>
            </w:r>
            <w:r w:rsidR="005633D4" w:rsidRPr="00513A45">
              <w:rPr>
                <w:rFonts w:ascii="Sylfaen" w:hAnsi="Sylfaen"/>
                <w:sz w:val="20"/>
                <w:lang w:val="ru-RU" w:eastAsia="ru-RU"/>
              </w:rPr>
              <w:br/>
            </w:r>
            <w:r w:rsidRPr="00513A45">
              <w:rPr>
                <w:rFonts w:ascii="Sylfaen" w:hAnsi="Sylfaen"/>
                <w:sz w:val="20"/>
                <w:lang w:val="ru-RU" w:eastAsia="ru-RU"/>
              </w:rPr>
              <w:t>в законную силу</w:t>
            </w:r>
            <w:proofErr w:type="gramStart"/>
            <w:r w:rsidRPr="00513A45">
              <w:rPr>
                <w:rFonts w:ascii="Sylfaen" w:hAnsi="Sylfaen"/>
                <w:sz w:val="20"/>
                <w:lang w:val="ru-RU" w:eastAsia="ru-RU"/>
              </w:rPr>
              <w:t>.</w:t>
            </w:r>
            <w:proofErr w:type="gramEnd"/>
          </w:p>
        </w:tc>
        <w:tc>
          <w:tcPr>
            <w:tcW w:w="4785" w:type="dxa"/>
          </w:tcPr>
          <w:p w:rsidR="004E64E5" w:rsidRDefault="006B3CB7" w:rsidP="00F73F0B">
            <w:pPr>
              <w:spacing w:after="120"/>
              <w:ind w:firstLine="567"/>
              <w:jc w:val="both"/>
              <w:rPr>
                <w:rFonts w:ascii="Sylfaen" w:hAnsi="Sylfaen" w:cs="Sylfaen"/>
                <w:sz w:val="20"/>
                <w:szCs w:val="20"/>
                <w:lang w:val="ka-GE" w:eastAsia="zh-CN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zh-CN"/>
              </w:rPr>
              <w:lastRenderedPageBreak/>
              <w:t>სასამართლოს სზდომის მონაწილეთა აზრის მოსმენის შემდეგ, წარდგენილი მასალების გამიხლვის, სასამართლო მივიდა შემდეგ.</w:t>
            </w:r>
          </w:p>
          <w:p w:rsidR="001C6C47" w:rsidRDefault="007434F2" w:rsidP="001C6C47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ka-GE"/>
              </w:rPr>
            </w:pPr>
            <w:r>
              <w:rPr>
                <w:rFonts w:ascii="Sylfaen" w:hAnsi="Sylfaen" w:cs="Sylfaen"/>
                <w:lang w:val="ka-GE" w:eastAsia="zh-CN"/>
              </w:rPr>
              <w:t>უფლებამოსილების</w:t>
            </w:r>
            <w:r w:rsidR="007B715B">
              <w:rPr>
                <w:rFonts w:ascii="Sylfaen" w:hAnsi="Sylfaen" w:cs="Sylfaen"/>
                <w:lang w:val="ka-GE" w:eastAsia="zh-CN"/>
              </w:rPr>
              <w:t xml:space="preserve"> </w:t>
            </w:r>
            <w:r>
              <w:rPr>
                <w:rFonts w:ascii="Sylfaen" w:hAnsi="Sylfaen" w:cs="Sylfaen"/>
                <w:lang w:val="ka-GE" w:eastAsia="zh-CN"/>
              </w:rPr>
              <w:t>გამო</w:t>
            </w:r>
            <w:r w:rsidR="007B715B">
              <w:rPr>
                <w:rFonts w:ascii="Sylfaen" w:hAnsi="Sylfaen" w:cs="Sylfaen"/>
                <w:lang w:val="ka-GE" w:eastAsia="zh-CN"/>
              </w:rPr>
              <w:t xml:space="preserve">ძიების დადგენილობა პატიმრობის ვადის გაგრძელებაზე წარდგენილი შუამდგომლობით ბრალდებულს </w:t>
            </w:r>
            <w:r w:rsidR="007B715B">
              <w:rPr>
                <w:rFonts w:ascii="Sylfaen" w:hAnsi="Sylfaen" w:cs="Sylfaen"/>
                <w:lang w:val="en-US" w:eastAsia="zh-CN"/>
              </w:rPr>
              <w:t>XXX</w:t>
            </w:r>
            <w:r w:rsidR="007B715B">
              <w:rPr>
                <w:rFonts w:ascii="Sylfaen" w:hAnsi="Sylfaen" w:cs="Sylfaen"/>
                <w:lang w:eastAsia="zh-CN"/>
              </w:rPr>
              <w:t xml:space="preserve"> </w:t>
            </w:r>
            <w:r w:rsidR="007B715B">
              <w:rPr>
                <w:rFonts w:ascii="Sylfaen" w:hAnsi="Sylfaen" w:cs="Sylfaen"/>
                <w:lang w:val="ka-GE" w:eastAsia="zh-CN"/>
              </w:rPr>
              <w:t xml:space="preserve">შედგენილი </w:t>
            </w:r>
            <w:r w:rsidR="007B715B" w:rsidRPr="007B715B">
              <w:rPr>
                <w:rFonts w:ascii="Sylfaen" w:hAnsi="Sylfaen" w:cs="Sylfaen"/>
                <w:color w:val="212121"/>
                <w:lang w:val="ka-GE"/>
              </w:rPr>
              <w:t>სისხლის</w:t>
            </w:r>
            <w:r w:rsidR="007B715B" w:rsidRPr="007B715B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B715B" w:rsidRPr="007B715B">
              <w:rPr>
                <w:rFonts w:ascii="Sylfaen" w:hAnsi="Sylfaen" w:cs="Sylfaen"/>
                <w:color w:val="212121"/>
                <w:lang w:val="ka-GE"/>
              </w:rPr>
              <w:t>სამართლის</w:t>
            </w:r>
            <w:r w:rsidR="007B715B" w:rsidRPr="007B715B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B715B" w:rsidRPr="007B715B">
              <w:rPr>
                <w:rFonts w:ascii="Sylfaen" w:hAnsi="Sylfaen" w:cs="Sylfaen"/>
                <w:color w:val="212121"/>
                <w:lang w:val="ka-GE"/>
              </w:rPr>
              <w:t>საპროცესო</w:t>
            </w:r>
            <w:r w:rsidR="007B715B" w:rsidRPr="007B715B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B715B" w:rsidRPr="007B715B">
              <w:rPr>
                <w:rFonts w:ascii="Sylfaen" w:hAnsi="Sylfaen" w:cs="Sylfaen"/>
                <w:color w:val="212121"/>
                <w:lang w:val="ka-GE"/>
              </w:rPr>
              <w:t>კოდექსი</w:t>
            </w:r>
            <w:r w:rsidR="007B715B">
              <w:rPr>
                <w:rFonts w:ascii="Sylfaen" w:hAnsi="Sylfaen" w:cs="Sylfaen"/>
                <w:color w:val="212121"/>
                <w:lang w:val="ka-GE"/>
              </w:rPr>
              <w:t>ს შესაბამისად, სათანადო</w:t>
            </w:r>
            <w:r w:rsidR="007B715B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7B715B">
              <w:rPr>
                <w:rFonts w:ascii="Sylfaen" w:hAnsi="Sylfaen" w:cs="Sylfaen"/>
                <w:color w:val="212121"/>
                <w:lang w:val="ka-GE"/>
              </w:rPr>
              <w:t>საგამოძიებო</w:t>
            </w:r>
            <w:r w:rsidR="007B715B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B715B">
              <w:rPr>
                <w:rFonts w:ascii="Sylfaen" w:hAnsi="Sylfaen" w:cs="Sylfaen"/>
                <w:color w:val="212121"/>
                <w:lang w:val="ka-GE"/>
              </w:rPr>
              <w:t>ორგანოს</w:t>
            </w:r>
            <w:r w:rsidR="007B715B">
              <w:rPr>
                <w:rFonts w:ascii="Sylfaen" w:hAnsi="Sylfaen"/>
                <w:color w:val="212121"/>
                <w:lang w:val="ka-GE"/>
              </w:rPr>
              <w:t xml:space="preserve"> უფროსის თანხმობით, </w:t>
            </w:r>
            <w:r w:rsidR="007B715B">
              <w:rPr>
                <w:rFonts w:ascii="Sylfaen" w:hAnsi="Sylfaen" w:cs="Sylfaen"/>
                <w:color w:val="212121"/>
                <w:lang w:val="ka-GE"/>
              </w:rPr>
              <w:t>კანონით</w:t>
            </w:r>
            <w:r w:rsidR="007B715B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B715B">
              <w:rPr>
                <w:rFonts w:ascii="Sylfaen" w:hAnsi="Sylfaen" w:cs="Sylfaen"/>
                <w:color w:val="212121"/>
                <w:lang w:val="ka-GE"/>
              </w:rPr>
              <w:t>დადგენილ</w:t>
            </w:r>
            <w:r w:rsidR="007B715B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B715B">
              <w:rPr>
                <w:rFonts w:ascii="Sylfaen" w:hAnsi="Sylfaen" w:cs="Sylfaen"/>
                <w:color w:val="212121"/>
                <w:lang w:val="ka-GE"/>
              </w:rPr>
              <w:t>პერიოდში</w:t>
            </w:r>
            <w:r w:rsidR="007B715B">
              <w:rPr>
                <w:rFonts w:ascii="Sylfaen" w:hAnsi="Sylfaen"/>
                <w:color w:val="212121"/>
                <w:lang w:val="ka-GE"/>
              </w:rPr>
              <w:t>.</w:t>
            </w:r>
          </w:p>
          <w:p w:rsidR="00EF3E21" w:rsidRPr="00211D73" w:rsidRDefault="001C6C47" w:rsidP="00EF3E21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a-GE"/>
              </w:rPr>
            </w:pPr>
            <w:r>
              <w:rPr>
                <w:rFonts w:ascii="Sylfaen" w:hAnsi="Sylfaen"/>
                <w:color w:val="212121"/>
                <w:lang w:val="ka-GE"/>
              </w:rPr>
              <w:t xml:space="preserve">            </w:t>
            </w:r>
            <w:r>
              <w:rPr>
                <w:rFonts w:ascii="Sylfaen" w:hAnsi="Sylfaen" w:cs="Sylfaen"/>
                <w:color w:val="212121"/>
                <w:lang w:val="ka-GE"/>
              </w:rPr>
              <w:t>სასამართლო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მხედველობაში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იღებს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დაცვის</w:t>
            </w:r>
            <w:r>
              <w:rPr>
                <w:rFonts w:ascii="Sylfaen" w:hAnsi="Sylfaen"/>
                <w:color w:val="212121"/>
                <w:lang w:val="ka-GE"/>
              </w:rPr>
              <w:t xml:space="preserve">  </w:t>
            </w:r>
            <w:r>
              <w:rPr>
                <w:rFonts w:ascii="Sylfaen" w:hAnsi="Sylfaen" w:cs="Sylfaen"/>
                <w:color w:val="212121"/>
                <w:lang w:val="ka-GE"/>
              </w:rPr>
              <w:t>არგუმენტებს, ამავე დროს სასამართლო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მიიჩნევს</w:t>
            </w:r>
            <w:r>
              <w:rPr>
                <w:rFonts w:ascii="inherit" w:hAnsi="inherit"/>
                <w:color w:val="212121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212121"/>
                <w:lang w:val="ka-GE"/>
              </w:rPr>
              <w:t>რომ</w:t>
            </w:r>
            <w:r>
              <w:rPr>
                <w:rFonts w:ascii="inherit" w:hAnsi="inherit"/>
                <w:color w:val="212121"/>
                <w:lang w:val="ka-GE"/>
              </w:rPr>
              <w:t xml:space="preserve"> XXX </w:t>
            </w:r>
            <w:r>
              <w:rPr>
                <w:rFonts w:ascii="Sylfaen" w:hAnsi="Sylfaen" w:cs="Sylfaen"/>
                <w:color w:val="212121"/>
                <w:lang w:val="ka-GE"/>
              </w:rPr>
              <w:t>ბრალად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ედება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განზრახი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დანაშაულის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ჩადენის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საშუალო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სიმძიმის</w:t>
            </w:r>
            <w:r>
              <w:rPr>
                <w:rFonts w:ascii="Sylfaen" w:hAnsi="Sylfaen"/>
                <w:color w:val="212121"/>
                <w:lang w:val="ka-GE"/>
              </w:rPr>
              <w:t xml:space="preserve">, </w:t>
            </w:r>
            <w:r w:rsidRPr="001C6C47">
              <w:rPr>
                <w:rFonts w:ascii="Sylfaen" w:hAnsi="Sylfaen"/>
                <w:color w:val="212121"/>
                <w:lang w:val="ka-GE"/>
              </w:rPr>
              <w:t>სასჯელი</w:t>
            </w:r>
            <w:r>
              <w:rPr>
                <w:rFonts w:ascii="Sylfaen" w:hAnsi="Sylfaen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 xml:space="preserve">ომელიც 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არის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გათვალისწინებული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სისხლის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სამართლის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ვადით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ხუთ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წლამდე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თავისუფლების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აღკვეთას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 xml:space="preserve">ითვალისწინებს, ამავე დროს </w:t>
            </w:r>
            <w:r w:rsidR="00857C78">
              <w:rPr>
                <w:rFonts w:ascii="inherit" w:hAnsi="inherit"/>
                <w:color w:val="212121"/>
                <w:lang w:val="ka-GE"/>
              </w:rPr>
              <w:t>XXX</w:t>
            </w:r>
            <w:r w:rsidR="00857C78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უცხო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ქვეყნის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მოქალაქეა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,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რეგისტრაცია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/>
                <w:color w:val="212121"/>
                <w:lang w:val="ka-GE"/>
              </w:rPr>
              <w:t xml:space="preserve">და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მუდმივი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lastRenderedPageBreak/>
              <w:t>ბინადრობის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რუსეთის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ფედერაციის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ტერიტორიაზე ამჯამად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არ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აქვს, ისევე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როგორც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ოფიციალური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შემოსავლის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წყარო</w:t>
            </w:r>
            <w:r w:rsidR="00857C78">
              <w:rPr>
                <w:rFonts w:ascii="Sylfaen" w:hAnsi="Sylfaen"/>
                <w:color w:val="212121"/>
                <w:lang w:val="ka-GE"/>
              </w:rPr>
              <w:t xml:space="preserve">,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იმის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გათვალისწინებით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,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რომ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გარემოებები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და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ბუნების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 xml:space="preserve">სავარაუდო </w:t>
            </w:r>
            <w:r w:rsidR="00857C78">
              <w:rPr>
                <w:rFonts w:ascii="inherit" w:hAnsi="inherit"/>
                <w:color w:val="212121"/>
                <w:lang w:val="ka-GE"/>
              </w:rPr>
              <w:t>XXX</w:t>
            </w:r>
            <w:r w:rsidR="00857C78">
              <w:rPr>
                <w:rFonts w:ascii="Sylfaen" w:hAnsi="Sylfaen"/>
                <w:color w:val="212121"/>
                <w:lang w:val="ka-GE"/>
              </w:rPr>
              <w:t xml:space="preserve">-ს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დანაშაული</w:t>
            </w:r>
            <w:r w:rsidR="00857C78">
              <w:rPr>
                <w:rFonts w:ascii="Sylfaen" w:hAnsi="Sylfaen"/>
                <w:color w:val="212121"/>
                <w:lang w:val="ka-GE"/>
              </w:rPr>
              <w:t xml:space="preserve">,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სასამართლო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მოდის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იმ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დასკვნამდე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,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რომ</w:t>
            </w:r>
            <w:r w:rsidR="00857C78">
              <w:rPr>
                <w:rFonts w:ascii="Sylfaen" w:hAnsi="Sylfaen"/>
                <w:color w:val="212121"/>
                <w:lang w:val="ka-GE"/>
              </w:rPr>
              <w:t xml:space="preserve">,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რომ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მიზეზები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 xml:space="preserve">გათვალისწინებული 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სასამართლოს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მიერ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F3E21" w:rsidRPr="00EF3E21">
              <w:rPr>
                <w:rFonts w:ascii="Sylfaen" w:hAnsi="Sylfaen" w:cs="Sylfaen"/>
                <w:color w:val="212121"/>
                <w:lang w:val="ka-GE"/>
              </w:rPr>
              <w:t>არჩევისას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და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შემდგომი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გაგრძელებ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ული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წინასწარი</w:t>
            </w:r>
            <w:r w:rsidR="00857C7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პატიმრობა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 xml:space="preserve"> </w:t>
            </w:r>
            <w:r w:rsidR="00EF3E21">
              <w:rPr>
                <w:rFonts w:ascii="Times New Roman" w:hAnsi="Times New Roman" w:cs="Times New Roman"/>
                <w:color w:val="212121"/>
                <w:lang w:val="ka-GE"/>
              </w:rPr>
              <w:t>XXX</w:t>
            </w:r>
            <w:r w:rsidR="00EF3E21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წინააღმდეგ</w:t>
            </w:r>
            <w:r w:rsidR="00857C78">
              <w:rPr>
                <w:rFonts w:ascii="Times New Roman" w:hAnsi="Times New Roman" w:cs="Times New Roman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არ</w:t>
            </w:r>
            <w:r w:rsidR="00857C78">
              <w:rPr>
                <w:rFonts w:ascii="Times New Roman" w:hAnsi="Times New Roman" w:cs="Times New Roman"/>
                <w:color w:val="212121"/>
                <w:lang w:val="ka-GE"/>
              </w:rPr>
              <w:t xml:space="preserve"> </w:t>
            </w:r>
            <w:r w:rsidR="00857C78">
              <w:rPr>
                <w:rFonts w:ascii="Sylfaen" w:hAnsi="Sylfaen" w:cs="Sylfaen"/>
                <w:color w:val="212121"/>
                <w:lang w:val="ka-GE"/>
              </w:rPr>
              <w:t>შეცვლილა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, ჯერ</w:t>
            </w:r>
            <w:r w:rsidR="00EF3E21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კიდევ</w:t>
            </w:r>
            <w:r w:rsidR="00EF3E21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არსებობს</w:t>
            </w:r>
            <w:r w:rsidR="00EF3E21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იმის</w:t>
            </w:r>
            <w:r w:rsidR="00EF3E21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შიში</w:t>
            </w:r>
            <w:r w:rsidR="00EF3E21">
              <w:rPr>
                <w:rFonts w:ascii="inherit" w:hAnsi="inherit"/>
                <w:color w:val="212121"/>
                <w:lang w:val="ka-GE"/>
              </w:rPr>
              <w:t xml:space="preserve">, </w:t>
            </w:r>
            <w:r w:rsidR="00EF3E21">
              <w:rPr>
                <w:rFonts w:ascii="Sylfaen" w:hAnsi="Sylfaen" w:cs="Sylfaen"/>
                <w:color w:val="212121"/>
                <w:lang w:val="ka-GE"/>
              </w:rPr>
              <w:t>რომ</w:t>
            </w:r>
          </w:p>
          <w:p w:rsidR="00857C78" w:rsidRDefault="00EF3E21" w:rsidP="00857C78">
            <w:pPr>
              <w:pStyle w:val="HTML"/>
              <w:shd w:val="clear" w:color="auto" w:fill="FFFFFF"/>
              <w:rPr>
                <w:rFonts w:ascii="Sylfaen" w:hAnsi="Sylfaen" w:cs="Sylfaen"/>
                <w:color w:val="212121"/>
                <w:lang w:val="ka-GE"/>
              </w:rPr>
            </w:pPr>
            <w:r>
              <w:rPr>
                <w:rFonts w:ascii="Sylfaen" w:hAnsi="Sylfaen" w:cs="Sylfaen"/>
                <w:color w:val="212121"/>
                <w:lang w:val="ka-GE"/>
              </w:rPr>
              <w:t>ბრალდებულს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შეუძლია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გაქცევა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წინასწარი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გამოძიების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ორგანოს</w:t>
            </w:r>
            <w:r>
              <w:rPr>
                <w:rFonts w:ascii="Sylfaen" w:hAnsi="Sylfaen"/>
                <w:color w:val="212121"/>
                <w:lang w:val="ka-GE"/>
              </w:rPr>
              <w:t xml:space="preserve">გან, </w:t>
            </w:r>
            <w:r>
              <w:rPr>
                <w:rFonts w:ascii="Sylfaen" w:hAnsi="Sylfaen" w:cs="Sylfaen"/>
                <w:color w:val="212121"/>
                <w:lang w:val="ka-GE"/>
              </w:rPr>
              <w:t>საფრთხეს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უქმნის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 </w:t>
            </w:r>
            <w:r>
              <w:rPr>
                <w:rFonts w:ascii="Sylfaen" w:hAnsi="Sylfaen" w:cs="Sylfaen"/>
                <w:color w:val="212121"/>
                <w:lang w:val="ka-GE"/>
              </w:rPr>
              <w:t>სისხლის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სამართლის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საქმი</w:t>
            </w:r>
            <w:r w:rsidR="003F60FE">
              <w:rPr>
                <w:rFonts w:ascii="Sylfaen" w:hAnsi="Sylfaen" w:cs="Sylfaen"/>
                <w:color w:val="212121"/>
                <w:lang w:val="ka-GE"/>
              </w:rPr>
              <w:t>ს მონაწილეებს, სხვა სახით ხელს</w:t>
            </w:r>
            <w:r w:rsidR="003F60FE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3F60FE">
              <w:rPr>
                <w:rFonts w:ascii="Sylfaen" w:hAnsi="Sylfaen" w:cs="Sylfaen"/>
                <w:color w:val="212121"/>
                <w:lang w:val="ka-GE"/>
              </w:rPr>
              <w:t>შეუშლის</w:t>
            </w:r>
            <w:r w:rsidR="003F60FE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3F60FE">
              <w:rPr>
                <w:rFonts w:ascii="Sylfaen" w:hAnsi="Sylfaen" w:cs="Sylfaen"/>
                <w:color w:val="212121"/>
                <w:lang w:val="ka-GE"/>
              </w:rPr>
              <w:t>სისხლის</w:t>
            </w:r>
            <w:r w:rsidR="003F60FE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3F60FE">
              <w:rPr>
                <w:rFonts w:ascii="Sylfaen" w:hAnsi="Sylfaen" w:cs="Sylfaen"/>
                <w:color w:val="212121"/>
                <w:lang w:val="ka-GE"/>
              </w:rPr>
              <w:t>სამართლის</w:t>
            </w:r>
            <w:r w:rsidR="003F60FE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3F60FE">
              <w:rPr>
                <w:rFonts w:ascii="Sylfaen" w:hAnsi="Sylfaen" w:cs="Sylfaen"/>
                <w:color w:val="212121"/>
                <w:lang w:val="ka-GE"/>
              </w:rPr>
              <w:t>საქმის</w:t>
            </w:r>
            <w:r w:rsidR="003F60FE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3F60FE">
              <w:rPr>
                <w:rFonts w:ascii="Sylfaen" w:hAnsi="Sylfaen" w:cs="Sylfaen"/>
                <w:color w:val="212121"/>
                <w:lang w:val="ka-GE"/>
              </w:rPr>
              <w:t>წარმოებას.</w:t>
            </w:r>
          </w:p>
          <w:p w:rsidR="00211D73" w:rsidRDefault="003F60FE" w:rsidP="00211D73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Sylfaen" w:hAnsi="Sylfaen" w:cs="Sylfaen"/>
                <w:color w:val="212121"/>
                <w:lang w:val="ka-GE"/>
              </w:rPr>
              <w:t xml:space="preserve">         მსხვერპლის  არგუმენტები</w:t>
            </w:r>
            <w:r>
              <w:rPr>
                <w:rFonts w:ascii="inherit" w:hAnsi="inherit"/>
                <w:color w:val="212121"/>
                <w:lang w:val="ka-GE"/>
              </w:rPr>
              <w:t xml:space="preserve">, </w:t>
            </w:r>
            <w:r>
              <w:rPr>
                <w:rFonts w:ascii="Sylfaen" w:hAnsi="Sylfaen" w:cs="Sylfaen"/>
                <w:color w:val="212121"/>
                <w:lang w:val="ka-GE"/>
              </w:rPr>
              <w:t>რომ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მას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არ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აქვს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პრეტენზიები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 xml:space="preserve">ბრალდებულთან და </w:t>
            </w:r>
            <w:r w:rsidR="00496758">
              <w:rPr>
                <w:rFonts w:ascii="Sylfaen" w:hAnsi="Sylfaen" w:cs="Sylfaen"/>
                <w:color w:val="212121"/>
                <w:lang w:val="ka-GE"/>
              </w:rPr>
              <w:t>ჩვენების</w:t>
            </w:r>
            <w:r w:rsidR="0049675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496758">
              <w:rPr>
                <w:rFonts w:ascii="Sylfaen" w:hAnsi="Sylfaen" w:cs="Sylfaen"/>
                <w:color w:val="212121"/>
                <w:lang w:val="ka-GE"/>
              </w:rPr>
              <w:t>მიცემას</w:t>
            </w:r>
            <w:r w:rsidR="0049675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496758">
              <w:rPr>
                <w:rFonts w:ascii="Sylfaen" w:hAnsi="Sylfaen" w:cs="Sylfaen"/>
                <w:color w:val="212121"/>
                <w:lang w:val="ka-GE"/>
              </w:rPr>
              <w:t>გამოძიების</w:t>
            </w:r>
            <w:r w:rsidR="00496758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496758">
              <w:rPr>
                <w:rFonts w:ascii="Sylfaen" w:hAnsi="Sylfaen" w:cs="Sylfaen"/>
                <w:color w:val="212121"/>
                <w:lang w:val="ka-GE"/>
              </w:rPr>
              <w:t>დროს</w:t>
            </w:r>
            <w:r w:rsidR="00211D73">
              <w:rPr>
                <w:rFonts w:ascii="Sylfaen" w:hAnsi="Sylfaen"/>
                <w:color w:val="212121"/>
                <w:lang w:val="ka-GE"/>
              </w:rPr>
              <w:t xml:space="preserve"> სხვა ჩვენებას ვიდრე პირველადი </w:t>
            </w:r>
            <w:r w:rsidR="00211D73">
              <w:rPr>
                <w:rFonts w:ascii="Sylfaen" w:hAnsi="Sylfaen" w:cs="Sylfaen"/>
                <w:color w:val="212121"/>
                <w:lang w:val="ka-GE"/>
              </w:rPr>
              <w:t xml:space="preserve">ინკრიმინირებული </w:t>
            </w:r>
            <w:r w:rsidR="00211D73" w:rsidRPr="00871F26">
              <w:rPr>
                <w:rFonts w:ascii="Sylfaen" w:hAnsi="Sylfaen"/>
                <w:b/>
                <w:bCs/>
              </w:rPr>
              <w:t>ХХХ</w:t>
            </w:r>
            <w:r w:rsidR="00211D73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211D73">
              <w:rPr>
                <w:rFonts w:ascii="Sylfaen" w:hAnsi="Sylfaen" w:cs="Sylfaen"/>
                <w:color w:val="212121"/>
                <w:lang w:val="ka-GE"/>
              </w:rPr>
              <w:t>ქმედებების</w:t>
            </w:r>
          </w:p>
          <w:p w:rsidR="00ED4597" w:rsidRPr="00ED4597" w:rsidRDefault="00211D73" w:rsidP="00ED4597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ka-GE"/>
              </w:rPr>
            </w:pP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გარემოებების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შესახებ,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 xml:space="preserve"> სასამართლოს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მიერ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ეს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არ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შეიძლება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იქნეს მხედველობაში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მიღებული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,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როგორც</w:t>
            </w:r>
            <w:r w:rsidR="00EB1543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საფუძველი</w:t>
            </w:r>
            <w:r w:rsidR="00ED4597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უარი</w:t>
            </w:r>
            <w:r w:rsidR="00EB1543">
              <w:rPr>
                <w:rFonts w:ascii="Times New Roman" w:hAnsi="Times New Roman" w:cs="Times New Roman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თქვას</w:t>
            </w:r>
            <w:r w:rsidR="00EB1543">
              <w:rPr>
                <w:rFonts w:ascii="Times New Roman" w:hAnsi="Times New Roman" w:cs="Times New Roman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გამომძიებლის</w:t>
            </w:r>
            <w:r w:rsidR="00EB1543">
              <w:rPr>
                <w:rFonts w:ascii="Times New Roman" w:hAnsi="Times New Roman" w:cs="Times New Roman"/>
                <w:color w:val="212121"/>
                <w:lang w:val="ka-GE"/>
              </w:rPr>
              <w:t xml:space="preserve"> </w:t>
            </w:r>
            <w:r w:rsidR="00EB1543">
              <w:rPr>
                <w:rFonts w:ascii="Sylfaen" w:hAnsi="Sylfaen" w:cs="Sylfaen"/>
                <w:color w:val="212121"/>
                <w:lang w:val="ka-GE"/>
              </w:rPr>
              <w:t>შუამდგომლობა</w:t>
            </w:r>
            <w:r w:rsidR="00ED4597">
              <w:rPr>
                <w:rFonts w:ascii="Sylfaen" w:hAnsi="Sylfaen" w:cs="Sylfaen"/>
                <w:color w:val="212121"/>
                <w:lang w:val="ka-GE"/>
              </w:rPr>
              <w:t>, რადგამაც წინასწარი</w:t>
            </w:r>
            <w:r w:rsidR="00ED459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D4597">
              <w:rPr>
                <w:rFonts w:ascii="Sylfaen" w:hAnsi="Sylfaen" w:cs="Sylfaen"/>
                <w:color w:val="212121"/>
                <w:lang w:val="ka-GE"/>
              </w:rPr>
              <w:t>გამოძიებ</w:t>
            </w:r>
            <w:r w:rsidR="00ED4597">
              <w:rPr>
                <w:rFonts w:ascii="Sylfaen" w:hAnsi="Sylfaen"/>
                <w:color w:val="212121"/>
                <w:lang w:val="ka-GE"/>
              </w:rPr>
              <w:t xml:space="preserve">ბს </w:t>
            </w:r>
            <w:r w:rsidR="00ED4597">
              <w:rPr>
                <w:rFonts w:ascii="Sylfaen" w:hAnsi="Sylfaen" w:cs="Sylfaen"/>
                <w:color w:val="212121"/>
                <w:lang w:val="ka-GE"/>
              </w:rPr>
              <w:t>განხილვის</w:t>
            </w:r>
            <w:r w:rsidR="00ED459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D4597">
              <w:rPr>
                <w:rFonts w:ascii="Sylfaen" w:hAnsi="Sylfaen"/>
                <w:color w:val="212121"/>
                <w:lang w:val="ka-GE"/>
              </w:rPr>
              <w:t xml:space="preserve">ქვეშ </w:t>
            </w:r>
            <w:r w:rsidR="00ED4597">
              <w:rPr>
                <w:rFonts w:ascii="Sylfaen" w:hAnsi="Sylfaen" w:cs="Sylfaen"/>
                <w:color w:val="212121"/>
                <w:lang w:val="ka-GE"/>
              </w:rPr>
              <w:t>აღკვეთის</w:t>
            </w:r>
            <w:r w:rsidR="00ED459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D4597">
              <w:rPr>
                <w:rFonts w:ascii="Sylfaen" w:hAnsi="Sylfaen" w:cs="Sylfaen"/>
                <w:color w:val="212121"/>
                <w:lang w:val="ka-GE"/>
              </w:rPr>
              <w:t>ღონისძიების</w:t>
            </w:r>
          </w:p>
          <w:p w:rsidR="005254FF" w:rsidRDefault="00ED4597" w:rsidP="005254FF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a-GE"/>
              </w:rPr>
            </w:pPr>
            <w:r>
              <w:rPr>
                <w:rFonts w:ascii="Sylfaen" w:hAnsi="Sylfaen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წინასწარი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გამოძიების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12121"/>
                <w:lang w:val="ka-GE"/>
              </w:rPr>
              <w:t>დროს</w:t>
            </w:r>
            <w:r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E174F8">
              <w:rPr>
                <w:rFonts w:ascii="Sylfaen" w:hAnsi="Sylfaen" w:cs="Sylfaen"/>
                <w:color w:val="212121"/>
                <w:lang w:val="ka-GE"/>
              </w:rPr>
              <w:t>ბრალდებულ</w:t>
            </w:r>
            <w:r w:rsidR="00E174F8">
              <w:rPr>
                <w:rFonts w:ascii="Sylfaen" w:hAnsi="Sylfaen"/>
                <w:color w:val="212121"/>
                <w:lang w:val="ka-GE"/>
              </w:rPr>
              <w:t xml:space="preserve">თან,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სასამართლოს</w:t>
            </w:r>
            <w:r w:rsidR="0071772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არ</w:t>
            </w:r>
            <w:r w:rsidR="0071772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შეუძლია</w:t>
            </w:r>
            <w:r w:rsidR="00717727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შეფასება</w:t>
            </w:r>
            <w:r w:rsidR="00717727">
              <w:rPr>
                <w:rFonts w:ascii="Sylfaen" w:hAnsi="Sylfaen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შეგროვებული</w:t>
            </w:r>
            <w:r w:rsidR="0071772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მტკიცებულებების</w:t>
            </w:r>
            <w:r w:rsidR="0071772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/>
                <w:color w:val="212121"/>
                <w:lang w:val="ka-GE"/>
              </w:rPr>
              <w:t xml:space="preserve">შეფასება. ამასობაში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სასამართლო</w:t>
            </w:r>
            <w:r w:rsidR="0071772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>მხედველობაში</w:t>
            </w:r>
            <w:r w:rsidR="00717727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717727">
              <w:rPr>
                <w:rFonts w:ascii="Sylfaen" w:hAnsi="Sylfaen" w:cs="Sylfaen"/>
                <w:color w:val="212121"/>
                <w:lang w:val="ka-GE"/>
              </w:rPr>
              <w:t xml:space="preserve">იღებს იმას რომ ხელმისაწვდიმი საკმარისი მონაცემები, რომელიც მიუთითავს </w:t>
            </w:r>
            <w:r w:rsidR="007E63B0">
              <w:rPr>
                <w:rFonts w:ascii="Sylfaen" w:hAnsi="Sylfaen" w:cs="Sylfaen"/>
                <w:color w:val="212121"/>
                <w:lang w:val="ka-GE"/>
              </w:rPr>
              <w:t>დანაშაული</w:t>
            </w:r>
            <w:r w:rsidR="007E63B0">
              <w:rPr>
                <w:rFonts w:ascii="Sylfaen" w:hAnsi="Sylfaen"/>
                <w:color w:val="212121"/>
                <w:lang w:val="ka-GE"/>
              </w:rPr>
              <w:t xml:space="preserve">ს შემთხვევვის და </w:t>
            </w:r>
            <w:r w:rsidR="005254FF">
              <w:rPr>
                <w:rFonts w:ascii="Sylfaen" w:hAnsi="Sylfaen"/>
                <w:color w:val="212121"/>
                <w:lang w:val="ka-GE"/>
              </w:rPr>
              <w:t xml:space="preserve">მონაწილეობა </w:t>
            </w:r>
            <w:r w:rsidR="005254FF" w:rsidRPr="00871F26">
              <w:rPr>
                <w:rFonts w:ascii="Sylfaen" w:hAnsi="Sylfaen"/>
                <w:b/>
                <w:bCs/>
              </w:rPr>
              <w:t>ХХХ</w:t>
            </w:r>
            <w:r w:rsidR="005254F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5254FF" w:rsidRPr="005254FF">
              <w:rPr>
                <w:rFonts w:ascii="Sylfaen" w:hAnsi="Sylfaen"/>
                <w:bCs/>
                <w:lang w:val="ka-GE"/>
              </w:rPr>
              <w:t>გამოძ</w:t>
            </w:r>
            <w:r w:rsidR="005254FF">
              <w:rPr>
                <w:rFonts w:ascii="Sylfaen" w:hAnsi="Sylfaen"/>
                <w:bCs/>
                <w:lang w:val="ka-GE"/>
              </w:rPr>
              <w:t xml:space="preserve">იდებული აქტში, შემიწმებული იქნა სასამართლოს მიერ </w:t>
            </w:r>
            <w:r w:rsidR="005254FF">
              <w:rPr>
                <w:rFonts w:ascii="Sylfaen" w:hAnsi="Sylfaen" w:cs="Sylfaen"/>
                <w:color w:val="212121"/>
                <w:lang w:val="ka-GE"/>
              </w:rPr>
              <w:t>წინასწარი</w:t>
            </w:r>
            <w:r w:rsidR="005254FF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5254FF">
              <w:rPr>
                <w:rFonts w:ascii="Sylfaen" w:hAnsi="Sylfaen" w:cs="Sylfaen"/>
                <w:color w:val="212121"/>
                <w:lang w:val="ka-GE"/>
              </w:rPr>
              <w:t xml:space="preserve">პატიმრობის არჩევნის და გაგრძელების </w:t>
            </w:r>
            <w:r w:rsidR="005254FF" w:rsidRPr="00871F26">
              <w:rPr>
                <w:rFonts w:ascii="Sylfaen" w:hAnsi="Sylfaen"/>
                <w:b/>
                <w:bCs/>
              </w:rPr>
              <w:t>ХХХ</w:t>
            </w:r>
            <w:r w:rsidR="005254FF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5254FF">
              <w:rPr>
                <w:rFonts w:ascii="Sylfaen" w:hAnsi="Sylfaen"/>
                <w:bCs/>
                <w:lang w:val="ka-GE"/>
              </w:rPr>
              <w:t xml:space="preserve">მიერ, </w:t>
            </w:r>
            <w:r w:rsidR="005254FF">
              <w:rPr>
                <w:rFonts w:ascii="Sylfaen" w:hAnsi="Sylfaen" w:cs="Sylfaen"/>
                <w:color w:val="212121"/>
                <w:lang w:val="ka-GE"/>
              </w:rPr>
              <w:t>სასამართლოს</w:t>
            </w:r>
            <w:r w:rsidR="005254FF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5254FF">
              <w:rPr>
                <w:rFonts w:ascii="Sylfaen" w:hAnsi="Sylfaen" w:cs="Sylfaen"/>
                <w:color w:val="212121"/>
                <w:lang w:val="ka-GE"/>
              </w:rPr>
              <w:t>ბრძანებები</w:t>
            </w:r>
            <w:r w:rsidR="005254FF">
              <w:rPr>
                <w:rFonts w:ascii="inherit" w:hAnsi="inherit"/>
                <w:color w:val="212121"/>
                <w:lang w:val="ka-GE"/>
              </w:rPr>
              <w:t xml:space="preserve"> </w:t>
            </w:r>
            <w:r w:rsidR="005254FF">
              <w:rPr>
                <w:rFonts w:ascii="Sylfaen" w:hAnsi="Sylfaen" w:cs="Sylfaen"/>
                <w:color w:val="212121"/>
                <w:lang w:val="ka-GE"/>
              </w:rPr>
              <w:t>შევიდა კანონიერ</w:t>
            </w:r>
          </w:p>
          <w:p w:rsidR="00211D73" w:rsidRPr="005254FF" w:rsidRDefault="005254FF" w:rsidP="00211D73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ka-GE"/>
              </w:rPr>
            </w:pPr>
            <w:r>
              <w:rPr>
                <w:rFonts w:ascii="Sylfaen" w:hAnsi="Sylfaen" w:cs="Sylfaen"/>
                <w:color w:val="212121"/>
                <w:lang w:val="ka-GE"/>
              </w:rPr>
              <w:t>ძალაში.</w:t>
            </w:r>
          </w:p>
          <w:p w:rsidR="003F60FE" w:rsidRPr="003F60FE" w:rsidRDefault="003F60FE" w:rsidP="00857C78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ka-GE"/>
              </w:rPr>
            </w:pPr>
          </w:p>
          <w:p w:rsidR="001C6C47" w:rsidRPr="00211D73" w:rsidRDefault="001C6C47" w:rsidP="001C6C47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a-GE"/>
              </w:rPr>
            </w:pPr>
          </w:p>
          <w:p w:rsidR="007B715B" w:rsidRPr="001C6C47" w:rsidRDefault="007B715B" w:rsidP="001C6C47">
            <w:pPr>
              <w:pStyle w:val="HTML"/>
              <w:shd w:val="clear" w:color="auto" w:fill="FFFFFF"/>
              <w:rPr>
                <w:rFonts w:ascii="Sylfaen" w:hAnsi="Sylfaen"/>
                <w:color w:val="212121"/>
                <w:lang w:val="ka-GE"/>
              </w:rPr>
            </w:pPr>
          </w:p>
        </w:tc>
      </w:tr>
    </w:tbl>
    <w:p w:rsidR="00EB13B2" w:rsidRDefault="00950B95" w:rsidP="00950B95">
      <w:pPr>
        <w:jc w:val="center"/>
        <w:rPr>
          <w:rFonts w:ascii="Sylfaen" w:hAnsi="Sylfaen"/>
          <w:color w:val="000000"/>
          <w:sz w:val="50"/>
          <w:lang w:val="ka-GE"/>
        </w:rPr>
      </w:pPr>
      <w:r w:rsidRPr="00513A45">
        <w:rPr>
          <w:rFonts w:ascii="Book Antiqua" w:hAnsi="Book Antiqua"/>
          <w:color w:val="000000"/>
          <w:sz w:val="50"/>
        </w:rPr>
        <w:lastRenderedPageBreak/>
        <w:sym w:font="Wingdings 2" w:char="F063"/>
      </w:r>
      <w:r w:rsidRPr="00513A45">
        <w:rPr>
          <w:rFonts w:ascii="Book Antiqua" w:hAnsi="Book Antiqua"/>
          <w:color w:val="000000"/>
          <w:sz w:val="50"/>
        </w:rPr>
        <w:sym w:font="Wingdings 2" w:char="F064"/>
      </w:r>
    </w:p>
    <w:p w:rsidR="009854CC" w:rsidRPr="009854CC" w:rsidRDefault="009854CC" w:rsidP="009854CC">
      <w:pPr>
        <w:rPr>
          <w:rFonts w:ascii="Sylfaen" w:hAnsi="Sylfaen"/>
        </w:rPr>
      </w:pPr>
      <w:r w:rsidRPr="00513A45">
        <w:rPr>
          <w:rFonts w:ascii="Book Antiqua" w:hAnsi="Book Antiqua"/>
          <w:color w:val="000000"/>
          <w:sz w:val="20"/>
          <w:szCs w:val="20"/>
        </w:rPr>
        <w:t>Время прохождения теста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120 </w:t>
      </w:r>
      <w:r>
        <w:rPr>
          <w:rFonts w:ascii="Sylfaen" w:hAnsi="Sylfaen"/>
          <w:color w:val="000000"/>
          <w:sz w:val="20"/>
          <w:szCs w:val="20"/>
        </w:rPr>
        <w:t>мин. В силу специфичности текста.</w:t>
      </w:r>
    </w:p>
    <w:sectPr w:rsidR="009854CC" w:rsidRPr="009854CC" w:rsidSect="00BE2B00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00" w:rsidRDefault="008F0A00">
      <w:r>
        <w:separator/>
      </w:r>
    </w:p>
  </w:endnote>
  <w:endnote w:type="continuationSeparator" w:id="0">
    <w:p w:rsidR="008F0A00" w:rsidRDefault="008F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00" w:rsidRDefault="008F0A00">
      <w:r>
        <w:separator/>
      </w:r>
    </w:p>
  </w:footnote>
  <w:footnote w:type="continuationSeparator" w:id="0">
    <w:p w:rsidR="008F0A00" w:rsidRDefault="008F0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6452957"/>
    <w:multiLevelType w:val="multilevel"/>
    <w:tmpl w:val="62E0B17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Wingdings" w:hint="default"/>
        <w:sz w:val="1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EE2684"/>
    <w:multiLevelType w:val="multilevel"/>
    <w:tmpl w:val="E398DBB8"/>
    <w:lvl w:ilvl="0">
      <w:start w:val="1"/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ascii="Calibri" w:eastAsia="Arial Unicode MS" w:hAnsi="Calibri" w:cs="Wingdings" w:hint="default"/>
        <w:sz w:val="14"/>
      </w:rPr>
    </w:lvl>
    <w:lvl w:ilvl="1">
      <w:start w:val="3"/>
      <w:numFmt w:val="decimal"/>
      <w:lvlText w:val="%2.1"/>
      <w:lvlJc w:val="left"/>
      <w:pPr>
        <w:tabs>
          <w:tab w:val="num" w:pos="2007"/>
        </w:tabs>
        <w:ind w:left="2007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B9B3AEC"/>
    <w:multiLevelType w:val="multilevel"/>
    <w:tmpl w:val="0EE276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96084F"/>
    <w:multiLevelType w:val="multilevel"/>
    <w:tmpl w:val="8910AD48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039"/>
        </w:tabs>
        <w:ind w:left="103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730"/>
        </w:tabs>
        <w:ind w:left="1730" w:hanging="850"/>
      </w:pPr>
      <w:rPr>
        <w:rFonts w:hint="default"/>
        <w:b w:val="0"/>
        <w:i w:val="0"/>
        <w:sz w:val="22"/>
        <w:szCs w:val="22"/>
      </w:rPr>
    </w:lvl>
    <w:lvl w:ilvl="3">
      <w:start w:val="1"/>
      <w:numFmt w:val="upperLetter"/>
      <w:pStyle w:val="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pStyle w:val="5"/>
      <w:lvlText w:val="(%5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686" w:hanging="709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394"/>
        </w:tabs>
        <w:ind w:left="4394" w:hanging="708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F563B21"/>
    <w:multiLevelType w:val="hybridMultilevel"/>
    <w:tmpl w:val="2BDAA730"/>
    <w:lvl w:ilvl="0" w:tplc="6DC21322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B90084"/>
    <w:multiLevelType w:val="multilevel"/>
    <w:tmpl w:val="35D200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5A40E1"/>
    <w:multiLevelType w:val="multilevel"/>
    <w:tmpl w:val="A042B2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59798E"/>
    <w:multiLevelType w:val="multilevel"/>
    <w:tmpl w:val="A042B2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0C1752"/>
    <w:multiLevelType w:val="multilevel"/>
    <w:tmpl w:val="A042B2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192BDC"/>
    <w:multiLevelType w:val="multilevel"/>
    <w:tmpl w:val="35D200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A9765B9"/>
    <w:multiLevelType w:val="multilevel"/>
    <w:tmpl w:val="B58EB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B8F3F2F"/>
    <w:multiLevelType w:val="multilevel"/>
    <w:tmpl w:val="442E011C"/>
    <w:lvl w:ilvl="0">
      <w:start w:val="3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5">
    <w:nsid w:val="604336BE"/>
    <w:multiLevelType w:val="multilevel"/>
    <w:tmpl w:val="A042B2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C751C90"/>
    <w:multiLevelType w:val="hybridMultilevel"/>
    <w:tmpl w:val="4C8C04E6"/>
    <w:lvl w:ilvl="0" w:tplc="24005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860548"/>
    <w:multiLevelType w:val="multilevel"/>
    <w:tmpl w:val="0EE276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0C86855"/>
    <w:multiLevelType w:val="multilevel"/>
    <w:tmpl w:val="35D200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D8E0A3B"/>
    <w:multiLevelType w:val="multilevel"/>
    <w:tmpl w:val="35D200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6"/>
  </w:num>
  <w:num w:numId="5">
    <w:abstractNumId w:val="12"/>
  </w:num>
  <w:num w:numId="6">
    <w:abstractNumId w:val="14"/>
  </w:num>
  <w:num w:numId="7">
    <w:abstractNumId w:val="4"/>
  </w:num>
  <w:num w:numId="8">
    <w:abstractNumId w:val="19"/>
  </w:num>
  <w:num w:numId="9">
    <w:abstractNumId w:val="18"/>
  </w:num>
  <w:num w:numId="10">
    <w:abstractNumId w:val="15"/>
  </w:num>
  <w:num w:numId="11">
    <w:abstractNumId w:val="8"/>
  </w:num>
  <w:num w:numId="12">
    <w:abstractNumId w:val="3"/>
  </w:num>
  <w:num w:numId="13">
    <w:abstractNumId w:val="11"/>
  </w:num>
  <w:num w:numId="14">
    <w:abstractNumId w:val="10"/>
  </w:num>
  <w:num w:numId="15">
    <w:abstractNumId w:val="5"/>
  </w:num>
  <w:num w:numId="16">
    <w:abstractNumId w:val="13"/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3CED"/>
    <w:rsid w:val="000075A9"/>
    <w:rsid w:val="00043AB3"/>
    <w:rsid w:val="000470FB"/>
    <w:rsid w:val="000520B7"/>
    <w:rsid w:val="000538D4"/>
    <w:rsid w:val="00053B05"/>
    <w:rsid w:val="00057755"/>
    <w:rsid w:val="00075C30"/>
    <w:rsid w:val="00083510"/>
    <w:rsid w:val="00085C6E"/>
    <w:rsid w:val="000977A0"/>
    <w:rsid w:val="000A0CE1"/>
    <w:rsid w:val="000B50D1"/>
    <w:rsid w:val="000B699F"/>
    <w:rsid w:val="000B6A61"/>
    <w:rsid w:val="000D326F"/>
    <w:rsid w:val="000D526A"/>
    <w:rsid w:val="000D6619"/>
    <w:rsid w:val="000E3496"/>
    <w:rsid w:val="000F1EDC"/>
    <w:rsid w:val="000F3639"/>
    <w:rsid w:val="001049BD"/>
    <w:rsid w:val="0012363D"/>
    <w:rsid w:val="0013002B"/>
    <w:rsid w:val="00152D9E"/>
    <w:rsid w:val="001640E3"/>
    <w:rsid w:val="00164A60"/>
    <w:rsid w:val="001A140A"/>
    <w:rsid w:val="001A5491"/>
    <w:rsid w:val="001A5E8B"/>
    <w:rsid w:val="001A669E"/>
    <w:rsid w:val="001B181B"/>
    <w:rsid w:val="001B4CCF"/>
    <w:rsid w:val="001B736A"/>
    <w:rsid w:val="001C49E1"/>
    <w:rsid w:val="001C6322"/>
    <w:rsid w:val="001C6C47"/>
    <w:rsid w:val="001E10AB"/>
    <w:rsid w:val="001E3BEC"/>
    <w:rsid w:val="001F1E13"/>
    <w:rsid w:val="00211D73"/>
    <w:rsid w:val="00223877"/>
    <w:rsid w:val="002329A7"/>
    <w:rsid w:val="0023441B"/>
    <w:rsid w:val="00236028"/>
    <w:rsid w:val="00237D3B"/>
    <w:rsid w:val="0024080A"/>
    <w:rsid w:val="00254503"/>
    <w:rsid w:val="00262055"/>
    <w:rsid w:val="002675D0"/>
    <w:rsid w:val="00277A8B"/>
    <w:rsid w:val="0029155E"/>
    <w:rsid w:val="00292276"/>
    <w:rsid w:val="002941DC"/>
    <w:rsid w:val="002A3FC6"/>
    <w:rsid w:val="002C0945"/>
    <w:rsid w:val="002E33C4"/>
    <w:rsid w:val="002F397B"/>
    <w:rsid w:val="00306163"/>
    <w:rsid w:val="003100BD"/>
    <w:rsid w:val="00310AAE"/>
    <w:rsid w:val="00314878"/>
    <w:rsid w:val="003261EA"/>
    <w:rsid w:val="00334837"/>
    <w:rsid w:val="00344BFA"/>
    <w:rsid w:val="00350F01"/>
    <w:rsid w:val="00353412"/>
    <w:rsid w:val="00354BE8"/>
    <w:rsid w:val="003637B8"/>
    <w:rsid w:val="0038481F"/>
    <w:rsid w:val="003944D7"/>
    <w:rsid w:val="003954BB"/>
    <w:rsid w:val="003A0732"/>
    <w:rsid w:val="003A34B6"/>
    <w:rsid w:val="003A3CED"/>
    <w:rsid w:val="003A54A8"/>
    <w:rsid w:val="003A5D51"/>
    <w:rsid w:val="003C24FE"/>
    <w:rsid w:val="003C5E1D"/>
    <w:rsid w:val="003D16E8"/>
    <w:rsid w:val="003D5190"/>
    <w:rsid w:val="003E3F96"/>
    <w:rsid w:val="003E40CB"/>
    <w:rsid w:val="003E51AD"/>
    <w:rsid w:val="003F60FE"/>
    <w:rsid w:val="0040020E"/>
    <w:rsid w:val="00410439"/>
    <w:rsid w:val="004111F4"/>
    <w:rsid w:val="00416685"/>
    <w:rsid w:val="00421BCC"/>
    <w:rsid w:val="004239A1"/>
    <w:rsid w:val="00424A8A"/>
    <w:rsid w:val="004361E6"/>
    <w:rsid w:val="00441B1B"/>
    <w:rsid w:val="00444AEA"/>
    <w:rsid w:val="00460D0B"/>
    <w:rsid w:val="004615B1"/>
    <w:rsid w:val="004729D7"/>
    <w:rsid w:val="0047638F"/>
    <w:rsid w:val="00480002"/>
    <w:rsid w:val="00496758"/>
    <w:rsid w:val="004A169F"/>
    <w:rsid w:val="004A72C1"/>
    <w:rsid w:val="004B05BE"/>
    <w:rsid w:val="004B2996"/>
    <w:rsid w:val="004C714F"/>
    <w:rsid w:val="004E4018"/>
    <w:rsid w:val="004E405D"/>
    <w:rsid w:val="004E64E5"/>
    <w:rsid w:val="005006EB"/>
    <w:rsid w:val="00505721"/>
    <w:rsid w:val="005103E4"/>
    <w:rsid w:val="00513A45"/>
    <w:rsid w:val="00513DB7"/>
    <w:rsid w:val="005144C3"/>
    <w:rsid w:val="005254FF"/>
    <w:rsid w:val="00542332"/>
    <w:rsid w:val="00546B0D"/>
    <w:rsid w:val="00553A02"/>
    <w:rsid w:val="005556B1"/>
    <w:rsid w:val="00562109"/>
    <w:rsid w:val="005633D4"/>
    <w:rsid w:val="00564F5F"/>
    <w:rsid w:val="00566299"/>
    <w:rsid w:val="005708B8"/>
    <w:rsid w:val="005923CF"/>
    <w:rsid w:val="005A2FF8"/>
    <w:rsid w:val="005A48AB"/>
    <w:rsid w:val="005A5E69"/>
    <w:rsid w:val="005B0F0F"/>
    <w:rsid w:val="005B1DC9"/>
    <w:rsid w:val="005B56B2"/>
    <w:rsid w:val="005B732E"/>
    <w:rsid w:val="005E1A21"/>
    <w:rsid w:val="005E2292"/>
    <w:rsid w:val="005F13E8"/>
    <w:rsid w:val="00604915"/>
    <w:rsid w:val="00611EAB"/>
    <w:rsid w:val="00616F8D"/>
    <w:rsid w:val="006177AA"/>
    <w:rsid w:val="00620AF4"/>
    <w:rsid w:val="00621C18"/>
    <w:rsid w:val="00624EBF"/>
    <w:rsid w:val="00642E33"/>
    <w:rsid w:val="00644141"/>
    <w:rsid w:val="0064423A"/>
    <w:rsid w:val="00644EBB"/>
    <w:rsid w:val="00650E97"/>
    <w:rsid w:val="006516B5"/>
    <w:rsid w:val="00652063"/>
    <w:rsid w:val="00652C4E"/>
    <w:rsid w:val="00655AC5"/>
    <w:rsid w:val="00656770"/>
    <w:rsid w:val="0067142D"/>
    <w:rsid w:val="00682F83"/>
    <w:rsid w:val="006A6A3B"/>
    <w:rsid w:val="006A7061"/>
    <w:rsid w:val="006B12F5"/>
    <w:rsid w:val="006B133F"/>
    <w:rsid w:val="006B3CB7"/>
    <w:rsid w:val="006C555C"/>
    <w:rsid w:val="006C670F"/>
    <w:rsid w:val="006D5FC6"/>
    <w:rsid w:val="006F3C71"/>
    <w:rsid w:val="0071326C"/>
    <w:rsid w:val="00714C08"/>
    <w:rsid w:val="00717727"/>
    <w:rsid w:val="00740D4E"/>
    <w:rsid w:val="00741408"/>
    <w:rsid w:val="007414F6"/>
    <w:rsid w:val="00741A86"/>
    <w:rsid w:val="007434F2"/>
    <w:rsid w:val="00747348"/>
    <w:rsid w:val="00756BFE"/>
    <w:rsid w:val="00761FC4"/>
    <w:rsid w:val="00793202"/>
    <w:rsid w:val="0079427D"/>
    <w:rsid w:val="00795B57"/>
    <w:rsid w:val="007A1E3B"/>
    <w:rsid w:val="007A22AA"/>
    <w:rsid w:val="007B715B"/>
    <w:rsid w:val="007B771C"/>
    <w:rsid w:val="007D54B3"/>
    <w:rsid w:val="007E4BBD"/>
    <w:rsid w:val="007E63B0"/>
    <w:rsid w:val="007E7D41"/>
    <w:rsid w:val="007F6734"/>
    <w:rsid w:val="00802D86"/>
    <w:rsid w:val="00803A13"/>
    <w:rsid w:val="00811A3C"/>
    <w:rsid w:val="0083724A"/>
    <w:rsid w:val="008455CB"/>
    <w:rsid w:val="00857C78"/>
    <w:rsid w:val="00871F26"/>
    <w:rsid w:val="00872462"/>
    <w:rsid w:val="008867FA"/>
    <w:rsid w:val="008B4CFD"/>
    <w:rsid w:val="008C2077"/>
    <w:rsid w:val="008C3576"/>
    <w:rsid w:val="008C35EB"/>
    <w:rsid w:val="008D290D"/>
    <w:rsid w:val="008E2A8F"/>
    <w:rsid w:val="008F0A00"/>
    <w:rsid w:val="008F5DEA"/>
    <w:rsid w:val="009020D7"/>
    <w:rsid w:val="00912F50"/>
    <w:rsid w:val="009149E2"/>
    <w:rsid w:val="0091655B"/>
    <w:rsid w:val="00927DAA"/>
    <w:rsid w:val="00950B95"/>
    <w:rsid w:val="00955885"/>
    <w:rsid w:val="00976456"/>
    <w:rsid w:val="009854CC"/>
    <w:rsid w:val="009922B4"/>
    <w:rsid w:val="00996A88"/>
    <w:rsid w:val="009A56CC"/>
    <w:rsid w:val="009C3190"/>
    <w:rsid w:val="009E0970"/>
    <w:rsid w:val="009E1718"/>
    <w:rsid w:val="009E55EC"/>
    <w:rsid w:val="009F46F4"/>
    <w:rsid w:val="009F733C"/>
    <w:rsid w:val="00A10F5A"/>
    <w:rsid w:val="00A32C81"/>
    <w:rsid w:val="00A40CBE"/>
    <w:rsid w:val="00A429BC"/>
    <w:rsid w:val="00A52AB5"/>
    <w:rsid w:val="00A55A2C"/>
    <w:rsid w:val="00A60A47"/>
    <w:rsid w:val="00A7196A"/>
    <w:rsid w:val="00A72EF3"/>
    <w:rsid w:val="00A74510"/>
    <w:rsid w:val="00A83D68"/>
    <w:rsid w:val="00A86073"/>
    <w:rsid w:val="00A90FEE"/>
    <w:rsid w:val="00AA0679"/>
    <w:rsid w:val="00AA2EBC"/>
    <w:rsid w:val="00AC2446"/>
    <w:rsid w:val="00AD59B7"/>
    <w:rsid w:val="00AF4443"/>
    <w:rsid w:val="00B31A80"/>
    <w:rsid w:val="00B33537"/>
    <w:rsid w:val="00B375C9"/>
    <w:rsid w:val="00B56CFF"/>
    <w:rsid w:val="00B579AA"/>
    <w:rsid w:val="00B606D0"/>
    <w:rsid w:val="00B666C3"/>
    <w:rsid w:val="00B700FE"/>
    <w:rsid w:val="00B720B1"/>
    <w:rsid w:val="00B90CD4"/>
    <w:rsid w:val="00B91304"/>
    <w:rsid w:val="00B93D5A"/>
    <w:rsid w:val="00BA1C61"/>
    <w:rsid w:val="00BA6709"/>
    <w:rsid w:val="00BA6C01"/>
    <w:rsid w:val="00BA7C10"/>
    <w:rsid w:val="00BB1970"/>
    <w:rsid w:val="00BB34BE"/>
    <w:rsid w:val="00BC1BCA"/>
    <w:rsid w:val="00BE195F"/>
    <w:rsid w:val="00BE2B00"/>
    <w:rsid w:val="00C01C01"/>
    <w:rsid w:val="00C0680C"/>
    <w:rsid w:val="00C231DA"/>
    <w:rsid w:val="00C31674"/>
    <w:rsid w:val="00C318C1"/>
    <w:rsid w:val="00C337F2"/>
    <w:rsid w:val="00C37709"/>
    <w:rsid w:val="00C40F3E"/>
    <w:rsid w:val="00C62676"/>
    <w:rsid w:val="00C70B01"/>
    <w:rsid w:val="00C735A6"/>
    <w:rsid w:val="00C91A45"/>
    <w:rsid w:val="00C955BB"/>
    <w:rsid w:val="00C96659"/>
    <w:rsid w:val="00CB2F9E"/>
    <w:rsid w:val="00CB5C80"/>
    <w:rsid w:val="00CC4A07"/>
    <w:rsid w:val="00CE1335"/>
    <w:rsid w:val="00CE26A7"/>
    <w:rsid w:val="00CE77F2"/>
    <w:rsid w:val="00CF5D9F"/>
    <w:rsid w:val="00D132DC"/>
    <w:rsid w:val="00D15B61"/>
    <w:rsid w:val="00D17CFB"/>
    <w:rsid w:val="00D23403"/>
    <w:rsid w:val="00D23D7B"/>
    <w:rsid w:val="00D32B61"/>
    <w:rsid w:val="00D337A4"/>
    <w:rsid w:val="00D3459D"/>
    <w:rsid w:val="00D409EB"/>
    <w:rsid w:val="00D4151B"/>
    <w:rsid w:val="00D60FCE"/>
    <w:rsid w:val="00D612B7"/>
    <w:rsid w:val="00D648BB"/>
    <w:rsid w:val="00D67D96"/>
    <w:rsid w:val="00D70C80"/>
    <w:rsid w:val="00D92C53"/>
    <w:rsid w:val="00D95F84"/>
    <w:rsid w:val="00D96AF7"/>
    <w:rsid w:val="00DA3D94"/>
    <w:rsid w:val="00DA60BF"/>
    <w:rsid w:val="00DA658A"/>
    <w:rsid w:val="00DC0B5B"/>
    <w:rsid w:val="00DD18AE"/>
    <w:rsid w:val="00DD5B12"/>
    <w:rsid w:val="00DE0DEF"/>
    <w:rsid w:val="00DE26EF"/>
    <w:rsid w:val="00DE617B"/>
    <w:rsid w:val="00DE6422"/>
    <w:rsid w:val="00DF7557"/>
    <w:rsid w:val="00E00D1A"/>
    <w:rsid w:val="00E130C7"/>
    <w:rsid w:val="00E159FA"/>
    <w:rsid w:val="00E174F8"/>
    <w:rsid w:val="00E20269"/>
    <w:rsid w:val="00E203DF"/>
    <w:rsid w:val="00E2200D"/>
    <w:rsid w:val="00E33DDB"/>
    <w:rsid w:val="00E34C46"/>
    <w:rsid w:val="00E50F95"/>
    <w:rsid w:val="00E52EA9"/>
    <w:rsid w:val="00E614DF"/>
    <w:rsid w:val="00E778E1"/>
    <w:rsid w:val="00E807F4"/>
    <w:rsid w:val="00EB13B2"/>
    <w:rsid w:val="00EB1543"/>
    <w:rsid w:val="00EC0DA0"/>
    <w:rsid w:val="00ED4597"/>
    <w:rsid w:val="00ED58A1"/>
    <w:rsid w:val="00ED75B1"/>
    <w:rsid w:val="00EE1F3D"/>
    <w:rsid w:val="00EF28CE"/>
    <w:rsid w:val="00EF3E21"/>
    <w:rsid w:val="00EF7C91"/>
    <w:rsid w:val="00F07998"/>
    <w:rsid w:val="00F07DE9"/>
    <w:rsid w:val="00F10016"/>
    <w:rsid w:val="00F12085"/>
    <w:rsid w:val="00F125B6"/>
    <w:rsid w:val="00F16B11"/>
    <w:rsid w:val="00F24508"/>
    <w:rsid w:val="00F25032"/>
    <w:rsid w:val="00F30186"/>
    <w:rsid w:val="00F35C12"/>
    <w:rsid w:val="00F467AB"/>
    <w:rsid w:val="00F56768"/>
    <w:rsid w:val="00F653DE"/>
    <w:rsid w:val="00F716C7"/>
    <w:rsid w:val="00F7288F"/>
    <w:rsid w:val="00F73F0B"/>
    <w:rsid w:val="00F93C5C"/>
    <w:rsid w:val="00F9453A"/>
    <w:rsid w:val="00FA1E03"/>
    <w:rsid w:val="00FD1E34"/>
    <w:rsid w:val="00FD3C81"/>
    <w:rsid w:val="00FD494D"/>
    <w:rsid w:val="00FD683A"/>
    <w:rsid w:val="00FD77E7"/>
    <w:rsid w:val="00FE06B4"/>
    <w:rsid w:val="00FE2EA8"/>
    <w:rsid w:val="00FE510F"/>
    <w:rsid w:val="00FF3D1F"/>
    <w:rsid w:val="00FF65EC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837"/>
    <w:rPr>
      <w:sz w:val="24"/>
      <w:szCs w:val="24"/>
    </w:rPr>
  </w:style>
  <w:style w:type="paragraph" w:styleId="1">
    <w:name w:val="heading 1"/>
    <w:aliases w:val="Article Heading,level1,level 1,Framew.1,Heading 1 deutsch,Clause,Niveau 1,Heading1,H1,Header1,SECTION,Section,h1,Hoofdstukkop,Chapter,head1,L1,Ch"/>
    <w:basedOn w:val="a"/>
    <w:next w:val="a0"/>
    <w:qFormat/>
    <w:rsid w:val="00FD3C81"/>
    <w:pPr>
      <w:keepNext/>
      <w:numPr>
        <w:numId w:val="1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 w:after="100" w:line="260" w:lineRule="atLeast"/>
      <w:jc w:val="both"/>
      <w:outlineLvl w:val="0"/>
    </w:pPr>
    <w:rPr>
      <w:rFonts w:eastAsia="Batang"/>
      <w:b/>
      <w:caps/>
      <w:sz w:val="22"/>
      <w:szCs w:val="20"/>
      <w:lang w:val="en-GB" w:eastAsia="ko-KR"/>
    </w:rPr>
  </w:style>
  <w:style w:type="paragraph" w:styleId="2">
    <w:name w:val="heading 2"/>
    <w:aliases w:val="Section Heading,level2,level 2,Sub-clause,H2,Niveau 1 1,_Heading 2,1.1,JC2 Heading 2,Heading 2 Char1,Heading 2 Char Char,h2,Paragraafkop,hseHeading 2,Subsidiary clause"/>
    <w:basedOn w:val="a"/>
    <w:next w:val="a0"/>
    <w:qFormat/>
    <w:rsid w:val="00FD3C81"/>
    <w:pPr>
      <w:keepNext/>
      <w:numPr>
        <w:ilvl w:val="1"/>
        <w:numId w:val="1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both"/>
      <w:outlineLvl w:val="1"/>
    </w:pPr>
    <w:rPr>
      <w:rFonts w:eastAsia="Batang"/>
      <w:b/>
      <w:sz w:val="22"/>
      <w:szCs w:val="20"/>
      <w:lang w:val="en-GB" w:eastAsia="ko-KR"/>
    </w:rPr>
  </w:style>
  <w:style w:type="paragraph" w:styleId="3">
    <w:name w:val="heading 3"/>
    <w:aliases w:val="level3,level 3,.,Niveau 1 1 1,Subparagraafkop,Subparagraafkop1,H3,hseHeading 3,(a),JC 3 Heading 3,Mia,Major,paranum3,Minor,Numbered - 3,MI,1.1.1"/>
    <w:basedOn w:val="a"/>
    <w:next w:val="a0"/>
    <w:qFormat/>
    <w:rsid w:val="00FD3C81"/>
    <w:pPr>
      <w:numPr>
        <w:ilvl w:val="2"/>
        <w:numId w:val="1"/>
      </w:numPr>
      <w:tabs>
        <w:tab w:val="left" w:pos="1559"/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both"/>
      <w:outlineLvl w:val="2"/>
    </w:pPr>
    <w:rPr>
      <w:rFonts w:eastAsia="Batang"/>
      <w:sz w:val="22"/>
      <w:szCs w:val="20"/>
      <w:lang w:val="en-GB" w:eastAsia="ko-KR"/>
    </w:rPr>
  </w:style>
  <w:style w:type="paragraph" w:styleId="4">
    <w:name w:val="heading 4"/>
    <w:aliases w:val="level4,level 4,Sub-paragraph,H,(i),Level 2 - a,Te"/>
    <w:basedOn w:val="a"/>
    <w:next w:val="a0"/>
    <w:qFormat/>
    <w:rsid w:val="00FD3C81"/>
    <w:pPr>
      <w:numPr>
        <w:ilvl w:val="3"/>
        <w:numId w:val="1"/>
      </w:numPr>
      <w:tabs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both"/>
      <w:outlineLvl w:val="3"/>
    </w:pPr>
    <w:rPr>
      <w:rFonts w:eastAsia="Batang"/>
      <w:sz w:val="22"/>
      <w:szCs w:val="20"/>
      <w:lang w:val="en-GB" w:eastAsia="ko-KR"/>
    </w:rPr>
  </w:style>
  <w:style w:type="paragraph" w:styleId="5">
    <w:name w:val="heading 5"/>
    <w:aliases w:val="level5,level 5,Level 3 - i,test,H5,(A)"/>
    <w:basedOn w:val="a"/>
    <w:next w:val="a0"/>
    <w:qFormat/>
    <w:rsid w:val="00FD3C81"/>
    <w:pPr>
      <w:numPr>
        <w:ilvl w:val="4"/>
        <w:numId w:val="1"/>
      </w:numPr>
      <w:tabs>
        <w:tab w:val="left" w:pos="4394"/>
        <w:tab w:val="right" w:pos="8789"/>
      </w:tabs>
      <w:spacing w:before="100" w:after="100" w:line="260" w:lineRule="atLeast"/>
      <w:jc w:val="both"/>
      <w:outlineLvl w:val="4"/>
    </w:pPr>
    <w:rPr>
      <w:rFonts w:eastAsia="Batang"/>
      <w:sz w:val="22"/>
      <w:szCs w:val="20"/>
      <w:lang w:val="en-GB" w:eastAsia="ko-KR"/>
    </w:rPr>
  </w:style>
  <w:style w:type="paragraph" w:styleId="6">
    <w:name w:val="heading 6"/>
    <w:aliases w:val="level6,level 6,Legal Level 1.,H6,(I)"/>
    <w:basedOn w:val="a"/>
    <w:next w:val="a0"/>
    <w:qFormat/>
    <w:rsid w:val="00FD3C81"/>
    <w:pPr>
      <w:numPr>
        <w:ilvl w:val="5"/>
        <w:numId w:val="1"/>
      </w:numPr>
      <w:tabs>
        <w:tab w:val="left" w:pos="4394"/>
        <w:tab w:val="right" w:pos="8789"/>
      </w:tabs>
      <w:spacing w:before="100" w:after="100" w:line="260" w:lineRule="atLeast"/>
      <w:jc w:val="both"/>
      <w:outlineLvl w:val="5"/>
    </w:pPr>
    <w:rPr>
      <w:rFonts w:eastAsia="Batang"/>
      <w:sz w:val="22"/>
      <w:szCs w:val="20"/>
      <w:lang w:val="en-GB" w:eastAsia="ko-KR"/>
    </w:rPr>
  </w:style>
  <w:style w:type="paragraph" w:styleId="7">
    <w:name w:val="heading 7"/>
    <w:aliases w:val="level1noheading,level1-noHeading,(1)"/>
    <w:basedOn w:val="a"/>
    <w:next w:val="a0"/>
    <w:qFormat/>
    <w:rsid w:val="00FD3C81"/>
    <w:pPr>
      <w:numPr>
        <w:ilvl w:val="6"/>
        <w:numId w:val="1"/>
      </w:numPr>
      <w:tabs>
        <w:tab w:val="right" w:pos="8789"/>
      </w:tabs>
      <w:spacing w:before="100" w:after="100" w:line="260" w:lineRule="atLeast"/>
      <w:jc w:val="both"/>
      <w:outlineLvl w:val="6"/>
    </w:pPr>
    <w:rPr>
      <w:rFonts w:eastAsia="Batang"/>
      <w:sz w:val="22"/>
      <w:szCs w:val="20"/>
      <w:lang w:val="en-GB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aliases w:val="bt,bt wide,body text"/>
    <w:basedOn w:val="a"/>
    <w:link w:val="a5"/>
    <w:rsid w:val="00FD3C81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both"/>
    </w:pPr>
    <w:rPr>
      <w:rFonts w:eastAsia="Batang"/>
      <w:sz w:val="22"/>
      <w:szCs w:val="20"/>
      <w:lang w:val="en-GB" w:eastAsia="ko-KR"/>
    </w:rPr>
  </w:style>
  <w:style w:type="paragraph" w:styleId="20">
    <w:name w:val="Body Text 2"/>
    <w:basedOn w:val="a"/>
    <w:link w:val="21"/>
    <w:rsid w:val="004A169F"/>
    <w:rPr>
      <w:szCs w:val="20"/>
    </w:rPr>
  </w:style>
  <w:style w:type="paragraph" w:styleId="a6">
    <w:name w:val="List Paragraph"/>
    <w:basedOn w:val="a"/>
    <w:qFormat/>
    <w:rsid w:val="00F716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footnote text"/>
    <w:basedOn w:val="a"/>
    <w:semiHidden/>
    <w:rsid w:val="00DC0B5B"/>
    <w:rPr>
      <w:sz w:val="20"/>
      <w:szCs w:val="20"/>
    </w:rPr>
  </w:style>
  <w:style w:type="character" w:styleId="a8">
    <w:name w:val="footnote reference"/>
    <w:basedOn w:val="a1"/>
    <w:semiHidden/>
    <w:rsid w:val="00DC0B5B"/>
    <w:rPr>
      <w:vertAlign w:val="superscript"/>
    </w:rPr>
  </w:style>
  <w:style w:type="character" w:customStyle="1" w:styleId="21">
    <w:name w:val="Основной текст 2 Знак"/>
    <w:basedOn w:val="a1"/>
    <w:link w:val="20"/>
    <w:rsid w:val="005B0F0F"/>
    <w:rPr>
      <w:sz w:val="24"/>
      <w:lang w:val="ru-RU" w:eastAsia="ru-RU" w:bidi="ar-SA"/>
    </w:rPr>
  </w:style>
  <w:style w:type="character" w:customStyle="1" w:styleId="a9">
    <w:name w:val="Основной текст + Полужирный"/>
    <w:basedOn w:val="a1"/>
    <w:rsid w:val="0083724A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a5">
    <w:name w:val="Основной текст Знак"/>
    <w:aliases w:val="bt Знак,bt wide Знак,body text Знак"/>
    <w:basedOn w:val="a1"/>
    <w:link w:val="a0"/>
    <w:rsid w:val="00B91304"/>
    <w:rPr>
      <w:rFonts w:eastAsia="Batang"/>
      <w:sz w:val="22"/>
      <w:lang w:val="en-GB" w:eastAsia="ko-KR" w:bidi="ar-SA"/>
    </w:rPr>
  </w:style>
  <w:style w:type="character" w:customStyle="1" w:styleId="30">
    <w:name w:val="Основной текст + Полужирный3"/>
    <w:basedOn w:val="a5"/>
    <w:rsid w:val="002A3FC6"/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aa">
    <w:name w:val="Balloon Text"/>
    <w:basedOn w:val="a"/>
    <w:link w:val="ab"/>
    <w:rsid w:val="00B375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B375C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B7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B715B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"Амира-Диалект"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Амира-Диалект</dc:creator>
  <cp:lastModifiedBy>Tengo</cp:lastModifiedBy>
  <cp:revision>26</cp:revision>
  <cp:lastPrinted>2012-12-20T08:12:00Z</cp:lastPrinted>
  <dcterms:created xsi:type="dcterms:W3CDTF">2015-11-20T17:10:00Z</dcterms:created>
  <dcterms:modified xsi:type="dcterms:W3CDTF">2015-12-01T15:45:00Z</dcterms:modified>
</cp:coreProperties>
</file>